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AEEF5" w14:textId="2B219AC9" w:rsidR="00CB7884" w:rsidRPr="00CB7884" w:rsidRDefault="00CA5878" w:rsidP="00CA5878">
      <w:pPr>
        <w:autoSpaceDE w:val="0"/>
        <w:autoSpaceDN w:val="0"/>
        <w:adjustRightInd w:val="0"/>
        <w:jc w:val="both"/>
        <w:rPr>
          <w:rFonts w:ascii="Times New Roman" w:eastAsia="Times New Roman" w:hAnsi="Times New Roman" w:cs="Times New Roman"/>
          <w:b/>
          <w:bCs/>
          <w:sz w:val="24"/>
          <w:szCs w:val="24"/>
          <w:lang w:eastAsia="it-IT"/>
        </w:rPr>
      </w:pPr>
      <w:r w:rsidRPr="00722DC9">
        <w:rPr>
          <w:rFonts w:ascii="Times New Roman" w:eastAsia="Times New Roman" w:hAnsi="Times New Roman" w:cs="Times New Roman"/>
          <w:b/>
          <w:color w:val="000000"/>
          <w:kern w:val="0"/>
          <w:sz w:val="24"/>
          <w:szCs w:val="24"/>
          <w:lang w:eastAsia="it-IT"/>
          <w14:ligatures w14:val="none"/>
        </w:rPr>
        <w:t>OGGETTO</w:t>
      </w:r>
      <w:r w:rsidR="00722DC9" w:rsidRPr="00722DC9">
        <w:rPr>
          <w:rFonts w:ascii="Times New Roman" w:eastAsia="Times New Roman" w:hAnsi="Times New Roman" w:cs="Times New Roman"/>
          <w:b/>
          <w:color w:val="000000"/>
          <w:kern w:val="0"/>
          <w:sz w:val="24"/>
          <w:szCs w:val="24"/>
          <w:lang w:eastAsia="it-IT"/>
          <w14:ligatures w14:val="none"/>
        </w:rPr>
        <w:t>:</w:t>
      </w:r>
      <w:r>
        <w:rPr>
          <w:rFonts w:ascii="Times New Roman" w:eastAsia="Times New Roman" w:hAnsi="Times New Roman" w:cs="Times New Roman"/>
          <w:b/>
          <w:color w:val="000000"/>
          <w:kern w:val="0"/>
          <w:sz w:val="24"/>
          <w:szCs w:val="24"/>
          <w:lang w:eastAsia="it-IT"/>
          <w14:ligatures w14:val="none"/>
        </w:rPr>
        <w:t xml:space="preserve"> </w:t>
      </w:r>
      <w:r w:rsidR="009D5068" w:rsidRPr="009D5068">
        <w:rPr>
          <w:rFonts w:ascii="Times New Roman" w:hAnsi="Times New Roman" w:cs="Times New Roman"/>
          <w:b/>
          <w:bCs/>
          <w:sz w:val="24"/>
          <w:szCs w:val="24"/>
        </w:rPr>
        <w:t>FORNITURA DI IMPIANTO AUDIO, LUCI, VIDEO E STRUTTURE “AMERICANA SU TORRI” PER “PORTO AZZURRO FESTIVAL 2024 – SECONDA EDIZIONE” 19 LUGLIO, 2 E 16 AGOSTO 2024 - PIAZZA MATTEOTTI PORTO AZZURRO</w:t>
      </w:r>
      <w:r w:rsidR="00CB7884" w:rsidRPr="009D5068">
        <w:rPr>
          <w:rFonts w:ascii="Times New Roman" w:eastAsia="Times New Roman" w:hAnsi="Times New Roman" w:cs="Times New Roman"/>
          <w:b/>
          <w:bCs/>
          <w:sz w:val="24"/>
          <w:szCs w:val="24"/>
          <w:lang w:eastAsia="it-IT"/>
        </w:rPr>
        <w:t>.</w:t>
      </w:r>
      <w:r w:rsidR="00CB7884" w:rsidRPr="00CB7884">
        <w:rPr>
          <w:rFonts w:ascii="Times New Roman" w:eastAsia="Times New Roman" w:hAnsi="Times New Roman" w:cs="Times New Roman"/>
          <w:b/>
          <w:bCs/>
          <w:sz w:val="24"/>
          <w:szCs w:val="24"/>
          <w:lang w:eastAsia="it-IT"/>
        </w:rPr>
        <w:t xml:space="preserve">  </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51AC62C2" w:rsidR="00722DC9" w:rsidRPr="00CA5878" w:rsidRDefault="00722DC9" w:rsidP="00117546">
      <w:pPr>
        <w:autoSpaceDE w:val="0"/>
        <w:autoSpaceDN w:val="0"/>
        <w:adjustRightInd w:val="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 xml:space="preserve">affidamento </w:t>
      </w:r>
      <w:r w:rsidR="00CB7884">
        <w:rPr>
          <w:rFonts w:ascii="Times New Roman" w:eastAsia="Times New Roman" w:hAnsi="Times New Roman" w:cs="Times New Roman"/>
          <w:lang w:eastAsia="it-IT"/>
        </w:rPr>
        <w:t>d</w:t>
      </w:r>
      <w:r w:rsidR="007E2686">
        <w:rPr>
          <w:rFonts w:ascii="Times New Roman" w:eastAsia="Times New Roman" w:hAnsi="Times New Roman" w:cs="Times New Roman"/>
          <w:lang w:eastAsia="it-IT"/>
        </w:rPr>
        <w:t>i incarico per l</w:t>
      </w:r>
      <w:r w:rsidR="00CA5878">
        <w:rPr>
          <w:rFonts w:ascii="Times New Roman" w:eastAsia="Times New Roman" w:hAnsi="Times New Roman" w:cs="Times New Roman"/>
          <w:lang w:eastAsia="it-IT"/>
        </w:rPr>
        <w:t>’organizzazione di “</w:t>
      </w:r>
      <w:r w:rsidR="00CA5878" w:rsidRPr="00CA5878">
        <w:rPr>
          <w:rFonts w:ascii="Times New Roman" w:hAnsi="Times New Roman" w:cs="Times New Roman"/>
          <w:sz w:val="24"/>
          <w:szCs w:val="24"/>
        </w:rPr>
        <w:t xml:space="preserve">Porto Azzurro Festival 2024 – Seconda Edizione 19 luglio, 2 </w:t>
      </w:r>
      <w:r w:rsidR="00CA5878">
        <w:rPr>
          <w:rFonts w:ascii="Times New Roman" w:hAnsi="Times New Roman" w:cs="Times New Roman"/>
          <w:sz w:val="24"/>
          <w:szCs w:val="24"/>
        </w:rPr>
        <w:t>e</w:t>
      </w:r>
      <w:r w:rsidR="00CA5878" w:rsidRPr="00CA5878">
        <w:rPr>
          <w:rFonts w:ascii="Times New Roman" w:hAnsi="Times New Roman" w:cs="Times New Roman"/>
          <w:sz w:val="24"/>
          <w:szCs w:val="24"/>
        </w:rPr>
        <w:t xml:space="preserve"> 16 agosto 2024</w:t>
      </w:r>
      <w:r w:rsidR="00CA5878">
        <w:rPr>
          <w:rFonts w:ascii="Times New Roman" w:hAnsi="Times New Roman" w:cs="Times New Roman"/>
          <w:sz w:val="24"/>
          <w:szCs w:val="24"/>
        </w:rPr>
        <w:t>;</w:t>
      </w:r>
    </w:p>
    <w:p w14:paraId="1FB15604" w14:textId="58798FD2"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Determina a contrarre n.</w:t>
      </w:r>
      <w:r w:rsidR="00346002">
        <w:rPr>
          <w:rFonts w:ascii="Times New Roman" w:eastAsia="Times New Roman" w:hAnsi="Times New Roman" w:cs="Times New Roman"/>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 del </w:t>
      </w:r>
      <w:r w:rsidR="00CA5878">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w:t>
      </w:r>
      <w:r w:rsidR="006E5148">
        <w:rPr>
          <w:rFonts w:ascii="Times New Roman" w:eastAsia="Times New Roman" w:hAnsi="Times New Roman" w:cs="Times New Roman"/>
          <w:kern w:val="0"/>
          <w:sz w:val="24"/>
          <w:szCs w:val="24"/>
          <w:lang w:eastAsia="it-IT"/>
          <w14:ligatures w14:val="none"/>
        </w:rPr>
        <w:t>0</w:t>
      </w:r>
      <w:r w:rsidR="00CA5878">
        <w:rPr>
          <w:rFonts w:ascii="Times New Roman" w:eastAsia="Times New Roman" w:hAnsi="Times New Roman" w:cs="Times New Roman"/>
          <w:kern w:val="0"/>
          <w:sz w:val="24"/>
          <w:szCs w:val="24"/>
          <w:lang w:eastAsia="it-IT"/>
          <w14:ligatures w14:val="none"/>
        </w:rPr>
        <w:t>7</w:t>
      </w:r>
      <w:r w:rsidR="00346002">
        <w:rPr>
          <w:rFonts w:ascii="Times New Roman" w:eastAsia="Times New Roman" w:hAnsi="Times New Roman" w:cs="Times New Roman"/>
          <w:kern w:val="0"/>
          <w:sz w:val="24"/>
          <w:szCs w:val="24"/>
          <w:lang w:eastAsia="it-IT"/>
          <w14:ligatures w14:val="none"/>
        </w:rPr>
        <w:t>/202</w:t>
      </w:r>
      <w:r w:rsidR="006E5148">
        <w:rPr>
          <w:rFonts w:ascii="Times New Roman" w:eastAsia="Times New Roman" w:hAnsi="Times New Roman" w:cs="Times New Roman"/>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S.T.A.R.T</w:t>
      </w:r>
      <w:bookmarkStart w:id="0" w:name="_Hlk165375690"/>
      <w:r w:rsidRPr="00722DC9">
        <w:rPr>
          <w:rFonts w:ascii="Times New Roman" w:eastAsia="Times New Roman" w:hAnsi="Times New Roman" w:cs="Times New Roman"/>
          <w:kern w:val="0"/>
          <w:sz w:val="24"/>
          <w:szCs w:val="24"/>
          <w:lang w:eastAsia="it-IT"/>
          <w14:ligatures w14:val="none"/>
        </w:rPr>
        <w:t xml:space="preserve">, ai sensi dell’art. 50, comma 1, lett. </w:t>
      </w:r>
      <w:r w:rsidR="006E5148">
        <w:rPr>
          <w:rFonts w:ascii="Times New Roman" w:eastAsia="Times New Roman" w:hAnsi="Times New Roman" w:cs="Times New Roman"/>
          <w:kern w:val="0"/>
          <w:sz w:val="24"/>
          <w:szCs w:val="24"/>
          <w:lang w:eastAsia="it-IT"/>
          <w14:ligatures w14:val="none"/>
        </w:rPr>
        <w:t>a</w:t>
      </w:r>
      <w:r w:rsidRPr="00722DC9">
        <w:rPr>
          <w:rFonts w:ascii="Times New Roman" w:eastAsia="Times New Roman" w:hAnsi="Times New Roman" w:cs="Times New Roman"/>
          <w:kern w:val="0"/>
          <w:sz w:val="24"/>
          <w:szCs w:val="24"/>
          <w:lang w:eastAsia="it-IT"/>
          <w14:ligatures w14:val="none"/>
        </w:rPr>
        <w:t xml:space="preserve">), del D.Lgs. n. 36/23 </w:t>
      </w:r>
      <w:bookmarkEnd w:id="0"/>
      <w:r w:rsidRPr="00722DC9">
        <w:rPr>
          <w:rFonts w:ascii="Times New Roman" w:eastAsia="Times New Roman" w:hAnsi="Times New Roman" w:cs="Times New Roman"/>
          <w:kern w:val="0"/>
          <w:sz w:val="24"/>
          <w:szCs w:val="24"/>
          <w:lang w:eastAsia="it-IT"/>
          <w14:ligatures w14:val="none"/>
        </w:rPr>
        <w:t>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1177AB9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Dovendo individuare l’operatore economico specializzato nel settore, con la presente si richiede la presentazione di un’offerta per </w:t>
      </w:r>
      <w:r w:rsidR="00C70894">
        <w:rPr>
          <w:rFonts w:ascii="Times New Roman" w:eastAsia="Times New Roman" w:hAnsi="Times New Roman" w:cs="Times New Roman"/>
          <w:kern w:val="0"/>
          <w:sz w:val="24"/>
          <w:szCs w:val="24"/>
          <w:lang w:eastAsia="it-IT"/>
          <w14:ligatures w14:val="none"/>
        </w:rPr>
        <w:t xml:space="preserve">la </w:t>
      </w:r>
      <w:r w:rsidR="009D5068" w:rsidRPr="009D5068">
        <w:rPr>
          <w:rFonts w:ascii="Times New Roman" w:hAnsi="Times New Roman" w:cs="Times New Roman"/>
          <w:sz w:val="24"/>
          <w:szCs w:val="24"/>
        </w:rPr>
        <w:t xml:space="preserve">fornitura di impianto audio, luci, video e strutture “americana su torri” per “Porto Azzurro Festival 2024 – Seconda Edizione” </w:t>
      </w:r>
      <w:r w:rsidR="008E1F70">
        <w:rPr>
          <w:rFonts w:ascii="Times New Roman" w:hAnsi="Times New Roman" w:cs="Times New Roman"/>
          <w:sz w:val="24"/>
          <w:szCs w:val="24"/>
        </w:rPr>
        <w:t xml:space="preserve">tre spettacoli musicali che si terranno il </w:t>
      </w:r>
      <w:r w:rsidR="009D5068" w:rsidRPr="009D5068">
        <w:rPr>
          <w:rFonts w:ascii="Times New Roman" w:hAnsi="Times New Roman" w:cs="Times New Roman"/>
          <w:sz w:val="24"/>
          <w:szCs w:val="24"/>
        </w:rPr>
        <w:t xml:space="preserve">19 luglio, </w:t>
      </w:r>
      <w:r w:rsidR="008E1F70">
        <w:rPr>
          <w:rFonts w:ascii="Times New Roman" w:hAnsi="Times New Roman" w:cs="Times New Roman"/>
          <w:sz w:val="24"/>
          <w:szCs w:val="24"/>
        </w:rPr>
        <w:t xml:space="preserve">il </w:t>
      </w:r>
      <w:r w:rsidR="009D5068" w:rsidRPr="009D5068">
        <w:rPr>
          <w:rFonts w:ascii="Times New Roman" w:hAnsi="Times New Roman" w:cs="Times New Roman"/>
          <w:sz w:val="24"/>
          <w:szCs w:val="24"/>
        </w:rPr>
        <w:t xml:space="preserve">2 e </w:t>
      </w:r>
      <w:r w:rsidR="008E1F70">
        <w:rPr>
          <w:rFonts w:ascii="Times New Roman" w:hAnsi="Times New Roman" w:cs="Times New Roman"/>
          <w:sz w:val="24"/>
          <w:szCs w:val="24"/>
        </w:rPr>
        <w:t xml:space="preserve">il </w:t>
      </w:r>
      <w:r w:rsidR="009D5068" w:rsidRPr="009D5068">
        <w:rPr>
          <w:rFonts w:ascii="Times New Roman" w:hAnsi="Times New Roman" w:cs="Times New Roman"/>
          <w:sz w:val="24"/>
          <w:szCs w:val="24"/>
        </w:rPr>
        <w:t>16 agosto 2024</w:t>
      </w:r>
      <w:r w:rsidR="009D5068">
        <w:rPr>
          <w:rFonts w:ascii="Times New Roman" w:hAnsi="Times New Roman" w:cs="Times New Roman"/>
          <w:sz w:val="24"/>
          <w:szCs w:val="24"/>
        </w:rPr>
        <w:t xml:space="preserve"> in</w:t>
      </w:r>
      <w:r w:rsidR="009D5068" w:rsidRPr="009D5068">
        <w:rPr>
          <w:rFonts w:ascii="Times New Roman" w:hAnsi="Times New Roman" w:cs="Times New Roman"/>
          <w:sz w:val="24"/>
          <w:szCs w:val="24"/>
        </w:rPr>
        <w:t xml:space="preserve"> </w:t>
      </w:r>
      <w:r w:rsidR="009D5068">
        <w:rPr>
          <w:rFonts w:ascii="Times New Roman" w:hAnsi="Times New Roman" w:cs="Times New Roman"/>
          <w:sz w:val="24"/>
          <w:szCs w:val="24"/>
        </w:rPr>
        <w:t>P</w:t>
      </w:r>
      <w:r w:rsidR="009D5068" w:rsidRPr="009D5068">
        <w:rPr>
          <w:rFonts w:ascii="Times New Roman" w:hAnsi="Times New Roman" w:cs="Times New Roman"/>
          <w:sz w:val="24"/>
          <w:szCs w:val="24"/>
        </w:rPr>
        <w:t xml:space="preserve">iazza Matteotti </w:t>
      </w:r>
      <w:r w:rsidR="009D5068">
        <w:rPr>
          <w:rFonts w:ascii="Times New Roman" w:hAnsi="Times New Roman" w:cs="Times New Roman"/>
          <w:sz w:val="24"/>
          <w:szCs w:val="24"/>
        </w:rPr>
        <w:t>a P</w:t>
      </w:r>
      <w:r w:rsidR="009D5068" w:rsidRPr="009D5068">
        <w:rPr>
          <w:rFonts w:ascii="Times New Roman" w:hAnsi="Times New Roman" w:cs="Times New Roman"/>
          <w:sz w:val="24"/>
          <w:szCs w:val="24"/>
        </w:rPr>
        <w:t>orto Azzurro</w:t>
      </w:r>
      <w:r w:rsidR="00C70894">
        <w:rPr>
          <w:rFonts w:ascii="Times New Roman" w:eastAsia="Times New Roman" w:hAnsi="Times New Roman" w:cs="Times New Roman"/>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DigitPA,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DigitPA.</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98299F">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A823A1" w14:textId="1859318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 partecipazione alle procedure di scelta del contraente svolte telematicamente è </w:t>
      </w:r>
      <w:r w:rsidR="00186142">
        <w:rPr>
          <w:rFonts w:ascii="Times New Roman" w:eastAsia="Times New Roman" w:hAnsi="Times New Roman" w:cs="Times New Roman"/>
          <w:kern w:val="0"/>
          <w:sz w:val="24"/>
          <w:szCs w:val="24"/>
          <w:lang w:eastAsia="it-IT"/>
          <w14:ligatures w14:val="none"/>
        </w:rPr>
        <w:t>riservata</w:t>
      </w:r>
      <w:r w:rsidRPr="00722DC9">
        <w:rPr>
          <w:rFonts w:ascii="Times New Roman" w:eastAsia="Times New Roman" w:hAnsi="Times New Roman" w:cs="Times New Roman"/>
          <w:kern w:val="0"/>
          <w:sz w:val="24"/>
          <w:szCs w:val="24"/>
          <w:lang w:eastAsia="it-IT"/>
          <w14:ligatures w14:val="none"/>
        </w:rPr>
        <w:t>, previa identificazione, agli operatori economici in</w:t>
      </w:r>
      <w:r w:rsidR="00186142">
        <w:rPr>
          <w:rFonts w:ascii="Times New Roman" w:eastAsia="Times New Roman" w:hAnsi="Times New Roman" w:cs="Times New Roman"/>
          <w:kern w:val="0"/>
          <w:sz w:val="24"/>
          <w:szCs w:val="24"/>
          <w:lang w:eastAsia="it-IT"/>
          <w14:ligatures w14:val="none"/>
        </w:rPr>
        <w:t>vitati</w:t>
      </w:r>
      <w:r w:rsidRPr="00722DC9">
        <w:rPr>
          <w:rFonts w:ascii="Times New Roman" w:eastAsia="Times New Roman" w:hAnsi="Times New Roman" w:cs="Times New Roman"/>
          <w:kern w:val="0"/>
          <w:sz w:val="24"/>
          <w:szCs w:val="24"/>
          <w:lang w:eastAsia="it-IT"/>
          <w14:ligatures w14:val="none"/>
        </w:rPr>
        <w:t>,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7A432539"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94433E">
        <w:rPr>
          <w:rFonts w:ascii="Times New Roman" w:eastAsia="Times New Roman" w:hAnsi="Times New Roman" w:cs="Times New Roman"/>
          <w:b/>
          <w:kern w:val="0"/>
          <w:sz w:val="24"/>
          <w:szCs w:val="24"/>
          <w:u w:val="thick"/>
          <w:lang w:eastAsia="it-IT"/>
          <w14:ligatures w14:val="none"/>
        </w:rPr>
        <w:t>00</w:t>
      </w:r>
      <w:r w:rsidRPr="00722DC9">
        <w:rPr>
          <w:rFonts w:ascii="Times New Roman" w:eastAsia="Times New Roman" w:hAnsi="Times New Roman" w:cs="Times New Roman"/>
          <w:b/>
          <w:kern w:val="0"/>
          <w:sz w:val="24"/>
          <w:szCs w:val="24"/>
          <w:u w:val="thick"/>
          <w:lang w:eastAsia="it-IT"/>
          <w14:ligatures w14:val="none"/>
        </w:rPr>
        <w:t xml:space="preserve"> del giorno </w:t>
      </w:r>
      <w:r w:rsidR="0094433E">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w:t>
      </w:r>
      <w:r w:rsidR="002505B2">
        <w:rPr>
          <w:rFonts w:ascii="Times New Roman" w:eastAsia="Times New Roman" w:hAnsi="Times New Roman" w:cs="Times New Roman"/>
          <w:b/>
          <w:kern w:val="0"/>
          <w:sz w:val="24"/>
          <w:szCs w:val="24"/>
          <w:u w:val="thick"/>
          <w:lang w:eastAsia="it-IT"/>
          <w14:ligatures w14:val="none"/>
        </w:rPr>
        <w:t>0</w:t>
      </w:r>
      <w:r w:rsidR="0097655C">
        <w:rPr>
          <w:rFonts w:ascii="Times New Roman" w:eastAsia="Times New Roman" w:hAnsi="Times New Roman" w:cs="Times New Roman"/>
          <w:b/>
          <w:kern w:val="0"/>
          <w:sz w:val="24"/>
          <w:szCs w:val="24"/>
          <w:u w:val="thick"/>
          <w:lang w:eastAsia="it-IT"/>
          <w14:ligatures w14:val="none"/>
        </w:rPr>
        <w:t>7</w:t>
      </w:r>
      <w:r w:rsidR="00204A52">
        <w:rPr>
          <w:rFonts w:ascii="Times New Roman" w:eastAsia="Times New Roman" w:hAnsi="Times New Roman" w:cs="Times New Roman"/>
          <w:b/>
          <w:kern w:val="0"/>
          <w:sz w:val="24"/>
          <w:szCs w:val="24"/>
          <w:u w:val="thick"/>
          <w:lang w:eastAsia="it-IT"/>
          <w14:ligatures w14:val="none"/>
        </w:rPr>
        <w:t>/202</w:t>
      </w:r>
      <w:r w:rsidR="002505B2">
        <w:rPr>
          <w:rFonts w:ascii="Times New Roman" w:eastAsia="Times New Roman" w:hAnsi="Times New Roman" w:cs="Times New Roman"/>
          <w:b/>
          <w:kern w:val="0"/>
          <w:sz w:val="24"/>
          <w:szCs w:val="24"/>
          <w:u w:val="thick"/>
          <w:lang w:eastAsia="it-IT"/>
          <w14:ligatures w14:val="none"/>
        </w:rPr>
        <w:t>4</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lastRenderedPageBreak/>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il form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in modalità digitale secondo le indicazioni di cui al punto 4.4.1 delle Linee Guida ANAC n. 4.</w:t>
      </w:r>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75EB8E31" w14:textId="54B93BA9" w:rsidR="00CA5878" w:rsidRPr="00722DC9" w:rsidRDefault="00CA5878"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Pr>
          <w:rFonts w:ascii="Times New Roman" w:eastAsia="Calibri" w:hAnsi="Times New Roman" w:cs="Times New Roman"/>
          <w:color w:val="000000"/>
          <w:kern w:val="0"/>
          <w:sz w:val="24"/>
          <w:szCs w:val="24"/>
          <w:lang w:eastAsia="en-GB"/>
          <w14:ligatures w14:val="none"/>
        </w:rPr>
        <w:t>dal Capitolato Tecnico;</w:t>
      </w:r>
    </w:p>
    <w:p w14:paraId="10274D29"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C549317" w14:textId="6E1EB2FA" w:rsidR="001F2F91" w:rsidRDefault="00722DC9" w:rsidP="001F2F91">
      <w:pPr>
        <w:pStyle w:val="Textbody"/>
        <w:spacing w:after="0"/>
        <w:jc w:val="both"/>
        <w:rPr>
          <w:rFonts w:eastAsia="Times New Roman"/>
          <w:b/>
          <w:bCs/>
          <w:kern w:val="32"/>
          <w:lang w:eastAsia="it-IT"/>
        </w:rPr>
      </w:pPr>
      <w:r w:rsidRPr="00722DC9">
        <w:rPr>
          <w:rFonts w:eastAsia="Times New Roman"/>
          <w:kern w:val="0"/>
          <w:lang w:eastAsia="it-IT"/>
        </w:rPr>
        <w:t xml:space="preserve">L’incarico relativo alla presente procedura di affidamento </w:t>
      </w:r>
      <w:r w:rsidR="001F2F91">
        <w:rPr>
          <w:rFonts w:eastAsia="Times New Roman"/>
          <w:kern w:val="0"/>
          <w:lang w:eastAsia="it-IT"/>
        </w:rPr>
        <w:t xml:space="preserve">è inerente </w:t>
      </w:r>
      <w:r w:rsidR="00F639D4">
        <w:rPr>
          <w:rFonts w:eastAsia="Times New Roman"/>
          <w:kern w:val="0"/>
          <w:lang w:eastAsia="it-IT"/>
        </w:rPr>
        <w:t xml:space="preserve">la </w:t>
      </w:r>
      <w:r w:rsidR="00F639D4" w:rsidRPr="009D5068">
        <w:t>fornitura di impianto audio, luci, video e strutture “americana su torri” per “Porto Azzurro Festival 2024 – Seconda Edizione”</w:t>
      </w:r>
      <w:r w:rsidR="00AD3FBE">
        <w:t xml:space="preserve">, tre spettacoli musicali che si terranno il </w:t>
      </w:r>
      <w:r w:rsidR="00F639D4" w:rsidRPr="009D5068">
        <w:t xml:space="preserve">19 luglio, </w:t>
      </w:r>
      <w:r w:rsidR="00AD3FBE">
        <w:t xml:space="preserve">il </w:t>
      </w:r>
      <w:r w:rsidR="00F639D4" w:rsidRPr="009D5068">
        <w:t xml:space="preserve">2 e </w:t>
      </w:r>
      <w:r w:rsidR="00AD3FBE">
        <w:t xml:space="preserve">il </w:t>
      </w:r>
      <w:r w:rsidR="00F639D4" w:rsidRPr="009D5068">
        <w:t>16 agosto 2024</w:t>
      </w:r>
      <w:r w:rsidR="00F639D4">
        <w:t xml:space="preserve"> in</w:t>
      </w:r>
      <w:r w:rsidR="00F639D4" w:rsidRPr="009D5068">
        <w:t xml:space="preserve"> </w:t>
      </w:r>
      <w:r w:rsidR="00F639D4">
        <w:t>P</w:t>
      </w:r>
      <w:r w:rsidR="00F639D4" w:rsidRPr="009D5068">
        <w:t xml:space="preserve">iazza Matteotti </w:t>
      </w:r>
      <w:r w:rsidR="00F639D4">
        <w:t>a P</w:t>
      </w:r>
      <w:r w:rsidR="00F639D4" w:rsidRPr="009D5068">
        <w:t>orto Azzurro</w:t>
      </w:r>
      <w:r w:rsidR="00F639D4">
        <w:t>,</w:t>
      </w:r>
      <w:r w:rsidR="001F2F91">
        <w:rPr>
          <w:rFonts w:eastAsia="Times New Roman"/>
          <w:kern w:val="0"/>
          <w:lang w:eastAsia="it-IT"/>
        </w:rPr>
        <w:t xml:space="preserve"> meglio dettagliat</w:t>
      </w:r>
      <w:r w:rsidR="00AD3FBE">
        <w:rPr>
          <w:rFonts w:eastAsia="Times New Roman"/>
          <w:kern w:val="0"/>
          <w:lang w:eastAsia="it-IT"/>
        </w:rPr>
        <w:t>o</w:t>
      </w:r>
      <w:r w:rsidR="001F2F91">
        <w:rPr>
          <w:rFonts w:eastAsia="Times New Roman"/>
          <w:kern w:val="0"/>
          <w:lang w:eastAsia="it-IT"/>
        </w:rPr>
        <w:t xml:space="preserve"> nel Capitolato tecnico d’appalto, facente parte integrante della documentazione del presente affidamento</w:t>
      </w:r>
      <w:r w:rsidR="001F2F91" w:rsidRPr="00722DC9">
        <w:rPr>
          <w:rFonts w:eastAsia="Times New Roman"/>
          <w:b/>
          <w:bCs/>
          <w:kern w:val="32"/>
          <w:lang w:eastAsia="it-IT"/>
        </w:rPr>
        <w:t xml:space="preserve"> </w:t>
      </w:r>
    </w:p>
    <w:p w14:paraId="7B696677" w14:textId="77777777" w:rsidR="001F2F91" w:rsidRDefault="001F2F91" w:rsidP="001F2F91">
      <w:pPr>
        <w:pStyle w:val="Textbody"/>
        <w:spacing w:after="0"/>
        <w:jc w:val="both"/>
        <w:rPr>
          <w:rFonts w:eastAsia="Times New Roman"/>
          <w:b/>
          <w:bCs/>
          <w:kern w:val="32"/>
          <w:lang w:eastAsia="it-IT"/>
        </w:rPr>
      </w:pPr>
    </w:p>
    <w:p w14:paraId="63F13217" w14:textId="339BCF38" w:rsidR="00722DC9" w:rsidRPr="00722DC9" w:rsidRDefault="00722DC9" w:rsidP="001F2F91">
      <w:pPr>
        <w:pStyle w:val="Textbody"/>
        <w:spacing w:after="0"/>
        <w:jc w:val="both"/>
        <w:rPr>
          <w:rFonts w:eastAsia="Times New Roman"/>
          <w:b/>
          <w:bCs/>
          <w:kern w:val="32"/>
          <w:lang w:eastAsia="it-IT"/>
        </w:rPr>
      </w:pPr>
      <w:r w:rsidRPr="00722DC9">
        <w:rPr>
          <w:rFonts w:eastAsia="Times New Roman"/>
          <w:b/>
          <w:bCs/>
          <w:kern w:val="32"/>
          <w:lang w:eastAsia="it-IT"/>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7"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0444AB02" w14:textId="00FF2DD0" w:rsidR="00B572BF" w:rsidRDefault="00B572BF" w:rsidP="00722DC9">
      <w:pPr>
        <w:keepNext/>
        <w:spacing w:after="0" w:line="240" w:lineRule="auto"/>
        <w:ind w:left="4678"/>
        <w:jc w:val="both"/>
        <w:outlineLvl w:val="3"/>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 xml:space="preserve">   Il Funzionario Amministrativo E.Q.</w:t>
      </w:r>
      <w:r w:rsidR="00722DC9" w:rsidRPr="00722DC9">
        <w:rPr>
          <w:rFonts w:ascii="Times New Roman" w:eastAsia="Times New Roman" w:hAnsi="Times New Roman" w:cs="Times New Roman"/>
          <w:bCs/>
          <w:kern w:val="0"/>
          <w:sz w:val="24"/>
          <w:szCs w:val="24"/>
          <w:lang w:eastAsia="it-IT"/>
          <w14:ligatures w14:val="none"/>
        </w:rPr>
        <w:t xml:space="preserve">      </w:t>
      </w:r>
    </w:p>
    <w:p w14:paraId="627C130E" w14:textId="71B9D3CC"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w:t>
      </w:r>
      <w:r w:rsidR="00B572BF">
        <w:rPr>
          <w:rFonts w:ascii="Times New Roman" w:eastAsia="Times New Roman" w:hAnsi="Times New Roman" w:cs="Times New Roman"/>
          <w:bCs/>
          <w:kern w:val="0"/>
          <w:sz w:val="24"/>
          <w:szCs w:val="24"/>
          <w:lang w:eastAsia="it-IT"/>
          <w14:ligatures w14:val="none"/>
        </w:rPr>
        <w:t xml:space="preserve"> </w:t>
      </w:r>
      <w:r w:rsidRPr="00722DC9">
        <w:rPr>
          <w:rFonts w:ascii="Times New Roman" w:eastAsia="Times New Roman" w:hAnsi="Times New Roman" w:cs="Times New Roman"/>
          <w:bCs/>
          <w:kern w:val="0"/>
          <w:sz w:val="24"/>
          <w:szCs w:val="24"/>
          <w:lang w:eastAsia="it-IT"/>
          <w14:ligatures w14:val="none"/>
        </w:rPr>
        <w:t xml:space="preserve">Responsabile </w:t>
      </w:r>
      <w:r w:rsidR="00B572BF">
        <w:rPr>
          <w:rFonts w:ascii="Times New Roman" w:eastAsia="Times New Roman" w:hAnsi="Times New Roman" w:cs="Times New Roman"/>
          <w:bCs/>
          <w:kern w:val="0"/>
          <w:sz w:val="24"/>
          <w:szCs w:val="24"/>
          <w:lang w:eastAsia="it-IT"/>
          <w14:ligatures w14:val="none"/>
        </w:rPr>
        <w:t>dell’</w:t>
      </w:r>
      <w:r w:rsidRPr="00722DC9">
        <w:rPr>
          <w:rFonts w:ascii="Times New Roman" w:eastAsia="Times New Roman" w:hAnsi="Times New Roman" w:cs="Times New Roman"/>
          <w:bCs/>
          <w:kern w:val="0"/>
          <w:sz w:val="24"/>
          <w:szCs w:val="24"/>
          <w:lang w:eastAsia="it-IT"/>
          <w14:ligatures w14:val="none"/>
        </w:rPr>
        <w:t>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9605" w14:textId="77777777" w:rsidR="00A90F03" w:rsidRDefault="00A90F03" w:rsidP="00A90F03">
      <w:pPr>
        <w:spacing w:after="0" w:line="240" w:lineRule="auto"/>
      </w:pPr>
      <w:r>
        <w:separator/>
      </w:r>
    </w:p>
  </w:endnote>
  <w:endnote w:type="continuationSeparator" w:id="0">
    <w:p w14:paraId="3A9EEACE" w14:textId="77777777" w:rsidR="00A90F03" w:rsidRDefault="00A90F03" w:rsidP="00A9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999C" w14:textId="77777777" w:rsidR="00A90F03" w:rsidRDefault="00A90F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018693"/>
      <w:docPartObj>
        <w:docPartGallery w:val="Page Numbers (Bottom of Page)"/>
        <w:docPartUnique/>
      </w:docPartObj>
    </w:sdtPr>
    <w:sdtEndPr/>
    <w:sdtContent>
      <w:p w14:paraId="789F9260" w14:textId="1105E581" w:rsidR="00A90F03" w:rsidRDefault="00A90F03">
        <w:pPr>
          <w:pStyle w:val="Pidipagina"/>
          <w:jc w:val="center"/>
        </w:pPr>
        <w:r>
          <w:fldChar w:fldCharType="begin"/>
        </w:r>
        <w:r>
          <w:instrText>PAGE   \* MERGEFORMAT</w:instrText>
        </w:r>
        <w:r>
          <w:fldChar w:fldCharType="separate"/>
        </w:r>
        <w:r>
          <w:t>2</w:t>
        </w:r>
        <w:r>
          <w:fldChar w:fldCharType="end"/>
        </w:r>
      </w:p>
    </w:sdtContent>
  </w:sdt>
  <w:p w14:paraId="27873893" w14:textId="77777777" w:rsidR="00A90F03" w:rsidRDefault="00A90F0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B02" w14:textId="77777777" w:rsidR="00A90F03" w:rsidRDefault="00A90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6B2F4" w14:textId="77777777" w:rsidR="00A90F03" w:rsidRDefault="00A90F03" w:rsidP="00A90F03">
      <w:pPr>
        <w:spacing w:after="0" w:line="240" w:lineRule="auto"/>
      </w:pPr>
      <w:r>
        <w:separator/>
      </w:r>
    </w:p>
  </w:footnote>
  <w:footnote w:type="continuationSeparator" w:id="0">
    <w:p w14:paraId="2E710A0F" w14:textId="77777777" w:rsidR="00A90F03" w:rsidRDefault="00A90F03" w:rsidP="00A9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B817" w14:textId="77777777" w:rsidR="00A90F03" w:rsidRDefault="00A90F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2AEE" w14:textId="77777777" w:rsidR="00A90F03" w:rsidRDefault="00A90F0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8FAA3" w14:textId="77777777" w:rsidR="00A90F03" w:rsidRDefault="00A90F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4"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5"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C5D518F"/>
    <w:multiLevelType w:val="hybridMultilevel"/>
    <w:tmpl w:val="9FF0556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DB45252"/>
    <w:multiLevelType w:val="hybridMultilevel"/>
    <w:tmpl w:val="AEAC6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5"/>
  </w:num>
  <w:num w:numId="2" w16cid:durableId="1528442928">
    <w:abstractNumId w:val="4"/>
    <w:lvlOverride w:ilvl="0"/>
    <w:lvlOverride w:ilvl="1">
      <w:startOverride w:val="1"/>
    </w:lvlOverride>
    <w:lvlOverride w:ilvl="2"/>
    <w:lvlOverride w:ilvl="3"/>
    <w:lvlOverride w:ilvl="4"/>
    <w:lvlOverride w:ilvl="5"/>
    <w:lvlOverride w:ilvl="6"/>
    <w:lvlOverride w:ilvl="7"/>
    <w:lvlOverride w:ilvl="8"/>
  </w:num>
  <w:num w:numId="3" w16cid:durableId="340396570">
    <w:abstractNumId w:val="3"/>
  </w:num>
  <w:num w:numId="4" w16cid:durableId="1589923601">
    <w:abstractNumId w:val="8"/>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2"/>
  </w:num>
  <w:num w:numId="6" w16cid:durableId="1920600477">
    <w:abstractNumId w:val="0"/>
  </w:num>
  <w:num w:numId="7" w16cid:durableId="102502412">
    <w:abstractNumId w:val="1"/>
  </w:num>
  <w:num w:numId="8" w16cid:durableId="383648490">
    <w:abstractNumId w:val="7"/>
  </w:num>
  <w:num w:numId="9" w16cid:durableId="6125960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84E5C"/>
    <w:rsid w:val="000A5B11"/>
    <w:rsid w:val="00117546"/>
    <w:rsid w:val="00186142"/>
    <w:rsid w:val="001D4C59"/>
    <w:rsid w:val="001F2F91"/>
    <w:rsid w:val="00204A52"/>
    <w:rsid w:val="002505B2"/>
    <w:rsid w:val="002824B4"/>
    <w:rsid w:val="002A7311"/>
    <w:rsid w:val="00313472"/>
    <w:rsid w:val="003353DC"/>
    <w:rsid w:val="00346002"/>
    <w:rsid w:val="00560CD9"/>
    <w:rsid w:val="00636240"/>
    <w:rsid w:val="006E5148"/>
    <w:rsid w:val="00710324"/>
    <w:rsid w:val="0071263E"/>
    <w:rsid w:val="00722DC9"/>
    <w:rsid w:val="007E2686"/>
    <w:rsid w:val="00843392"/>
    <w:rsid w:val="008E1F70"/>
    <w:rsid w:val="0094433E"/>
    <w:rsid w:val="0097655C"/>
    <w:rsid w:val="0098299F"/>
    <w:rsid w:val="009D5068"/>
    <w:rsid w:val="00A90F03"/>
    <w:rsid w:val="00AD3FBE"/>
    <w:rsid w:val="00B1679B"/>
    <w:rsid w:val="00B31FE1"/>
    <w:rsid w:val="00B3598D"/>
    <w:rsid w:val="00B572BF"/>
    <w:rsid w:val="00C70894"/>
    <w:rsid w:val="00C81580"/>
    <w:rsid w:val="00C90A15"/>
    <w:rsid w:val="00CA5878"/>
    <w:rsid w:val="00CB0A29"/>
    <w:rsid w:val="00CB7884"/>
    <w:rsid w:val="00D156AF"/>
    <w:rsid w:val="00E061B2"/>
    <w:rsid w:val="00E26DE7"/>
    <w:rsid w:val="00F639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uiPriority w:val="22"/>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0F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0F03"/>
  </w:style>
  <w:style w:type="paragraph" w:styleId="Pidipagina">
    <w:name w:val="footer"/>
    <w:basedOn w:val="Normale"/>
    <w:link w:val="PidipaginaCarattere"/>
    <w:uiPriority w:val="99"/>
    <w:unhideWhenUsed/>
    <w:rsid w:val="00A90F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0F03"/>
  </w:style>
  <w:style w:type="paragraph" w:styleId="Paragrafoelenco">
    <w:name w:val="List Paragraph"/>
    <w:basedOn w:val="Normale"/>
    <w:uiPriority w:val="34"/>
    <w:qFormat/>
    <w:rsid w:val="00560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portoazzurro@pcert.it%20@pec.comuneportoazzurro.li.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4</Pages>
  <Words>1592</Words>
  <Characters>9080</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41</cp:revision>
  <cp:lastPrinted>2024-07-10T10:10:00Z</cp:lastPrinted>
  <dcterms:created xsi:type="dcterms:W3CDTF">2023-12-05T10:21:00Z</dcterms:created>
  <dcterms:modified xsi:type="dcterms:W3CDTF">2024-07-10T10:16:00Z</dcterms:modified>
</cp:coreProperties>
</file>