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0DEBC3" w14:textId="415BF3AF" w:rsidR="003C5B0D" w:rsidRDefault="00122034" w:rsidP="00122034">
            <w:pPr>
              <w:pStyle w:val="provoggetto"/>
              <w:jc w:val="both"/>
            </w:pPr>
            <w:r>
              <w:rPr>
                <w:rFonts w:ascii="Times New Roman" w:hAnsi="Times New Roman"/>
                <w:b w:val="0"/>
                <w:bCs w:val="0"/>
                <w:sz w:val="24"/>
                <w:szCs w:val="24"/>
              </w:rPr>
              <w:t xml:space="preserve">PROCEDURA PER </w:t>
            </w:r>
            <w:r w:rsidR="00F52A68">
              <w:rPr>
                <w:rFonts w:ascii="Times New Roman" w:hAnsi="Times New Roman"/>
                <w:b w:val="0"/>
                <w:bCs w:val="0"/>
                <w:sz w:val="24"/>
                <w:szCs w:val="24"/>
              </w:rPr>
              <w:t xml:space="preserve">L’AFFIDAMENTO </w:t>
            </w:r>
            <w:r w:rsidR="000A741A">
              <w:rPr>
                <w:rFonts w:ascii="Times New Roman" w:hAnsi="Times New Roman"/>
                <w:b w:val="0"/>
                <w:bCs w:val="0"/>
                <w:sz w:val="24"/>
                <w:szCs w:val="24"/>
              </w:rPr>
              <w:t>DELLA REVISIONE E RIFACIMENTO DELLA TOPONOMASTICA STRADALE E DELLA NUMERAZIONE CIVICA COMUNALE</w:t>
            </w:r>
            <w:r w:rsidRPr="00122034">
              <w:rPr>
                <w:rFonts w:ascii="Times New Roman" w:hAnsi="Times New Roman"/>
                <w:sz w:val="24"/>
                <w:szCs w:val="24"/>
              </w:rPr>
              <w:t xml:space="preserve"> </w:t>
            </w:r>
            <w:r w:rsidRPr="00122034">
              <w:rPr>
                <w:rFonts w:ascii="Times New Roman" w:hAnsi="Times New Roman"/>
                <w:b w:val="0"/>
                <w:bCs w:val="0"/>
                <w:sz w:val="24"/>
                <w:szCs w:val="24"/>
              </w:rPr>
              <w:t xml:space="preserve"> </w:t>
            </w:r>
            <w:r>
              <w:rPr>
                <w:sz w:val="22"/>
                <w:szCs w:val="22"/>
              </w:rPr>
              <w:t xml:space="preserve"> </w:t>
            </w:r>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1  (se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  indicare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 xml:space="preserve">Eventuale  (se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non versare in alcuna delle cause di esclusione di cui al comma 5 dell’articolo 94 del D.Lgs. n. 36/2023, laddove applicabili,  cui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9F1170B"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Self-Cleaning</w:t>
            </w:r>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6 dell’art. 96 del Codice dei Contratti, le seguenti misure di self-cleaning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56C5ED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697F228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001A3B"/>
    <w:rsid w:val="000A741A"/>
    <w:rsid w:val="00122034"/>
    <w:rsid w:val="003C5B0D"/>
    <w:rsid w:val="003D7FE0"/>
    <w:rsid w:val="0047667A"/>
    <w:rsid w:val="004E7FDD"/>
    <w:rsid w:val="00786AB1"/>
    <w:rsid w:val="0085343C"/>
    <w:rsid w:val="00906075"/>
    <w:rsid w:val="009C1FC3"/>
    <w:rsid w:val="00C26DAA"/>
    <w:rsid w:val="00CC669B"/>
    <w:rsid w:val="00F52A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 w:type="paragraph" w:customStyle="1" w:styleId="provoggetto">
    <w:name w:val="prov_oggetto"/>
    <w:basedOn w:val="Corpotesto"/>
    <w:qFormat/>
    <w:rsid w:val="00122034"/>
    <w:pPr>
      <w:suppressAutoHyphens w:val="0"/>
      <w:jc w:val="left"/>
    </w:pPr>
    <w:rPr>
      <w:rFonts w:ascii="Tahoma" w:hAnsi="Tahoma" w:cs="Times New Roman"/>
      <w:color w:val="auto"/>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2359</Words>
  <Characters>13448</Characters>
  <Application>Microsoft Office Word</Application>
  <DocSecurity>0</DocSecurity>
  <Lines>112</Lines>
  <Paragraphs>31</Paragraphs>
  <ScaleCrop>false</ScaleCrop>
  <Company/>
  <LinksUpToDate>false</LinksUpToDate>
  <CharactersWithSpaces>15776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Ciro Satto</cp:lastModifiedBy>
  <cp:revision>15</cp:revision>
  <dcterms:created xsi:type="dcterms:W3CDTF">2023-07-03T11:11:00Z</dcterms:created>
  <dcterms:modified xsi:type="dcterms:W3CDTF">2024-06-14T08:53:00Z</dcterms:modified>
  <dc:language>it-IT</dc:language>
</cp:coreProperties>
</file>