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0006" w14:textId="77777777" w:rsidR="00B46AC9" w:rsidRDefault="00B46AC9" w:rsidP="00B46AC9">
      <w:pPr>
        <w:spacing w:after="0" w:line="259" w:lineRule="auto"/>
        <w:ind w:left="69" w:firstLine="0"/>
        <w:jc w:val="center"/>
      </w:pPr>
      <w:r>
        <w:rPr>
          <w:noProof/>
        </w:rPr>
        <w:drawing>
          <wp:inline distT="0" distB="0" distL="0" distR="0" wp14:anchorId="38ED8681" wp14:editId="0B4DE7CC">
            <wp:extent cx="685800" cy="685800"/>
            <wp:effectExtent l="0" t="0" r="0" b="0"/>
            <wp:docPr id="10408659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eastAsia="Arial" w:hAnsi="Arial" w:cs="Arial"/>
          <w:b/>
          <w:color w:val="C00000"/>
          <w:sz w:val="32"/>
        </w:rPr>
        <w:t xml:space="preserve"> </w:t>
      </w:r>
    </w:p>
    <w:p w14:paraId="6605D4D9" w14:textId="77777777" w:rsidR="00B46AC9" w:rsidRDefault="00B46AC9" w:rsidP="00B46AC9">
      <w:pPr>
        <w:spacing w:after="0" w:line="259" w:lineRule="auto"/>
        <w:ind w:left="0" w:right="7" w:firstLine="0"/>
        <w:jc w:val="center"/>
      </w:pPr>
      <w:r>
        <w:rPr>
          <w:b/>
          <w:color w:val="C00000"/>
          <w:sz w:val="32"/>
        </w:rPr>
        <w:t xml:space="preserve">AVVISO PUBBLICO </w:t>
      </w:r>
    </w:p>
    <w:p w14:paraId="08C36D8A" w14:textId="4C261949" w:rsidR="00B46AC9" w:rsidRDefault="00B46AC9" w:rsidP="00B46AC9">
      <w:pPr>
        <w:spacing w:after="56" w:line="259" w:lineRule="auto"/>
        <w:jc w:val="center"/>
      </w:pPr>
      <w:r>
        <w:rPr>
          <w:color w:val="C00000"/>
        </w:rPr>
        <w:t xml:space="preserve">PER L’INDIVIDUAZIONE </w:t>
      </w:r>
      <w:proofErr w:type="gramStart"/>
      <w:r>
        <w:rPr>
          <w:color w:val="C00000"/>
        </w:rPr>
        <w:t>DEI  MEMBRI</w:t>
      </w:r>
      <w:proofErr w:type="gramEnd"/>
      <w:r>
        <w:rPr>
          <w:color w:val="C00000"/>
        </w:rPr>
        <w:t xml:space="preserve"> DELLA COMMISSIONE COMUNALE PER IL PAESAGGIO </w:t>
      </w:r>
    </w:p>
    <w:p w14:paraId="4C4DFF67" w14:textId="77777777" w:rsidR="00B46AC9" w:rsidRDefault="00B46AC9" w:rsidP="00B46AC9">
      <w:pPr>
        <w:spacing w:after="56" w:line="259" w:lineRule="auto"/>
        <w:ind w:right="5"/>
        <w:jc w:val="center"/>
      </w:pPr>
      <w:r>
        <w:rPr>
          <w:color w:val="C00000"/>
        </w:rPr>
        <w:t xml:space="preserve">DEL COMUNE DI PORTO AZZURRO  </w:t>
      </w:r>
    </w:p>
    <w:p w14:paraId="674BFC11" w14:textId="77777777" w:rsidR="00B46AC9" w:rsidRDefault="00B46AC9" w:rsidP="00B46AC9">
      <w:pPr>
        <w:spacing w:after="56" w:line="259" w:lineRule="auto"/>
        <w:ind w:right="3"/>
        <w:jc w:val="center"/>
      </w:pPr>
      <w:r>
        <w:rPr>
          <w:color w:val="C00000"/>
        </w:rPr>
        <w:t xml:space="preserve">ai sensi dell’art. 153 – L.R.T. 65/2014 </w:t>
      </w:r>
    </w:p>
    <w:p w14:paraId="6911F65C" w14:textId="77777777" w:rsidR="00B46AC9" w:rsidRDefault="00B46AC9" w:rsidP="00B46AC9">
      <w:pPr>
        <w:spacing w:after="396" w:line="240" w:lineRule="auto"/>
        <w:ind w:left="14" w:firstLine="0"/>
        <w:jc w:val="center"/>
      </w:pPr>
    </w:p>
    <w:p w14:paraId="71250D9F" w14:textId="77777777" w:rsidR="00B46AC9" w:rsidRDefault="00B46AC9" w:rsidP="00B46AC9">
      <w:pPr>
        <w:spacing w:after="396" w:line="240" w:lineRule="auto"/>
        <w:ind w:left="14" w:firstLine="0"/>
        <w:jc w:val="center"/>
      </w:pPr>
      <w:r w:rsidRPr="00796A2E">
        <w:t>IL RESPO</w:t>
      </w:r>
      <w:r>
        <w:t xml:space="preserve">NSABILE </w:t>
      </w:r>
    </w:p>
    <w:p w14:paraId="358883AD" w14:textId="77777777" w:rsidR="00B46AC9" w:rsidRDefault="00B46AC9" w:rsidP="00B46AC9">
      <w:pPr>
        <w:spacing w:after="396" w:line="240" w:lineRule="auto"/>
        <w:ind w:left="14" w:firstLine="0"/>
        <w:jc w:val="center"/>
      </w:pPr>
      <w:r>
        <w:t>AREA TECNICA EDILIZIA PRIVATA/URBANISTICA</w:t>
      </w:r>
    </w:p>
    <w:p w14:paraId="51304183" w14:textId="77777777" w:rsidR="00B46AC9" w:rsidRDefault="00B46AC9" w:rsidP="00B46AC9">
      <w:pPr>
        <w:spacing w:after="60" w:line="259" w:lineRule="auto"/>
        <w:ind w:left="57" w:firstLine="0"/>
        <w:jc w:val="center"/>
      </w:pPr>
    </w:p>
    <w:p w14:paraId="434E2B3C" w14:textId="77777777" w:rsidR="00B46AC9" w:rsidRDefault="00B46AC9" w:rsidP="00B46AC9">
      <w:pPr>
        <w:spacing w:after="60" w:line="259" w:lineRule="auto"/>
        <w:ind w:left="57" w:firstLine="0"/>
      </w:pPr>
    </w:p>
    <w:p w14:paraId="28DD852C" w14:textId="77777777" w:rsidR="00B46AC9" w:rsidRDefault="00B46AC9" w:rsidP="00B46AC9">
      <w:pPr>
        <w:spacing w:after="134" w:line="259" w:lineRule="auto"/>
        <w:ind w:left="-5"/>
        <w:jc w:val="left"/>
      </w:pPr>
      <w:r>
        <w:rPr>
          <w:b/>
        </w:rPr>
        <w:t xml:space="preserve">VISTI: </w:t>
      </w:r>
    </w:p>
    <w:p w14:paraId="554AC3CC" w14:textId="77777777" w:rsidR="00B46AC9" w:rsidRDefault="00B46AC9" w:rsidP="00B46AC9">
      <w:pPr>
        <w:numPr>
          <w:ilvl w:val="0"/>
          <w:numId w:val="1"/>
        </w:numPr>
        <w:ind w:hanging="566"/>
      </w:pPr>
      <w:r>
        <w:t xml:space="preserve">il Decreto Legislativo 22 gennaio 2004, n.42 “Codice dei Beni culturali e del paesaggio” e </w:t>
      </w:r>
      <w:proofErr w:type="spellStart"/>
      <w:proofErr w:type="gramStart"/>
      <w:r>
        <w:t>ss.mm.i</w:t>
      </w:r>
      <w:proofErr w:type="spellEnd"/>
      <w:proofErr w:type="gramEnd"/>
      <w:r>
        <w:t xml:space="preserve">; </w:t>
      </w:r>
    </w:p>
    <w:p w14:paraId="304648A5" w14:textId="77777777" w:rsidR="00B46AC9" w:rsidRDefault="00B46AC9" w:rsidP="00B46AC9">
      <w:pPr>
        <w:numPr>
          <w:ilvl w:val="0"/>
          <w:numId w:val="1"/>
        </w:numPr>
        <w:ind w:hanging="566"/>
      </w:pPr>
      <w:r>
        <w:t xml:space="preserve">l’art. 146 del suddetto Codice, che disciplina il procedimento relativo all’Autorizzazione Paesaggistica ed attribuisce alle Regioni la funzione autorizzatoria in materia del paesaggio, prevedendo al comma 6 la possibilità di delega ad altri soggetti, tra cui i Comuni, purché gli enti delegati: </w:t>
      </w:r>
    </w:p>
    <w:p w14:paraId="135DAC20" w14:textId="77777777" w:rsidR="00B46AC9" w:rsidRDefault="00B46AC9" w:rsidP="00B46AC9">
      <w:pPr>
        <w:numPr>
          <w:ilvl w:val="1"/>
          <w:numId w:val="1"/>
        </w:numPr>
        <w:ind w:hanging="360"/>
      </w:pPr>
      <w:r>
        <w:t xml:space="preserve">dispongano di strutture in grado di assicurare un adeguato livello di competenze tecnico-scientifiche; </w:t>
      </w:r>
    </w:p>
    <w:p w14:paraId="0BA0F45C" w14:textId="77777777" w:rsidR="00B46AC9" w:rsidRDefault="00B46AC9" w:rsidP="00B46AC9">
      <w:pPr>
        <w:numPr>
          <w:ilvl w:val="1"/>
          <w:numId w:val="1"/>
        </w:numPr>
        <w:ind w:hanging="360"/>
      </w:pPr>
      <w:r>
        <w:t xml:space="preserve">garantiscano la differenziazione tra attività di tutela paesaggistica ed esercizio di funzioni amministrative in materia urbanistica-edilizia; </w:t>
      </w:r>
    </w:p>
    <w:p w14:paraId="38CB31C2" w14:textId="77777777" w:rsidR="00B46AC9" w:rsidRDefault="00B46AC9" w:rsidP="00B46AC9">
      <w:pPr>
        <w:numPr>
          <w:ilvl w:val="0"/>
          <w:numId w:val="1"/>
        </w:numPr>
        <w:ind w:hanging="566"/>
      </w:pPr>
      <w:r>
        <w:t xml:space="preserve">l’art. 148 del medesimo Codice, che dispone che le commissioni per il paesaggio siano “composte da soggetti con particolare, pluriennale e qualificata esperienza nella tutela del paesaggio”; </w:t>
      </w:r>
    </w:p>
    <w:p w14:paraId="6640AC20" w14:textId="77777777" w:rsidR="00B46AC9" w:rsidRDefault="00B46AC9" w:rsidP="00B46AC9">
      <w:pPr>
        <w:numPr>
          <w:ilvl w:val="0"/>
          <w:numId w:val="1"/>
        </w:numPr>
        <w:spacing w:after="140" w:line="259" w:lineRule="auto"/>
        <w:ind w:hanging="566"/>
      </w:pPr>
      <w:r>
        <w:t xml:space="preserve">la L.R. n. 65/2014 “Norme per il governo del territorio” ed in particolare: </w:t>
      </w:r>
    </w:p>
    <w:p w14:paraId="5A1840DC" w14:textId="77777777" w:rsidR="00B46AC9" w:rsidRDefault="00B46AC9" w:rsidP="00B46AC9">
      <w:pPr>
        <w:numPr>
          <w:ilvl w:val="1"/>
          <w:numId w:val="1"/>
        </w:numPr>
        <w:ind w:hanging="360"/>
      </w:pPr>
      <w:r>
        <w:t xml:space="preserve">l'art. 151, in materia di delega dell'esercizio della funzione autorizzatoria di cui agli artt. 146, 153 e 154 del Codice; </w:t>
      </w:r>
    </w:p>
    <w:p w14:paraId="6F7D0DB6" w14:textId="77777777" w:rsidR="00B46AC9" w:rsidRDefault="00B46AC9" w:rsidP="00B46AC9">
      <w:pPr>
        <w:numPr>
          <w:ilvl w:val="1"/>
          <w:numId w:val="1"/>
        </w:numPr>
        <w:ind w:hanging="360"/>
      </w:pPr>
      <w:r>
        <w:t xml:space="preserve">l'art. 153, che stabilisce la composizione ed il funzionamento della Commissione per il Paesaggio </w:t>
      </w:r>
    </w:p>
    <w:p w14:paraId="2B83FE7F" w14:textId="77777777" w:rsidR="00B46AC9" w:rsidRDefault="00B46AC9" w:rsidP="00B46AC9">
      <w:pPr>
        <w:numPr>
          <w:ilvl w:val="0"/>
          <w:numId w:val="1"/>
        </w:numPr>
        <w:spacing w:after="52" w:line="259" w:lineRule="auto"/>
        <w:ind w:hanging="566"/>
      </w:pPr>
      <w:r>
        <w:t>l’art 249 della L.R. n. 65/2014 che stabilisce che “</w:t>
      </w:r>
      <w:r>
        <w:rPr>
          <w:i/>
        </w:rPr>
        <w:t xml:space="preserve">Fino all’esercizio da parte della Regione della facoltà di delega della funzione relativa all’autorizzazione paesaggistica di cui all’art. 151, resta in vigore la delega ai comuni singoli o associati di cui all’art. 151, comma 1, della </w:t>
      </w:r>
    </w:p>
    <w:p w14:paraId="01C71FE3" w14:textId="77777777" w:rsidR="00B46AC9" w:rsidRDefault="00B46AC9" w:rsidP="00B46AC9">
      <w:pPr>
        <w:spacing w:after="136" w:line="259" w:lineRule="auto"/>
        <w:ind w:left="566" w:firstLine="0"/>
      </w:pPr>
      <w:r>
        <w:rPr>
          <w:i/>
        </w:rPr>
        <w:lastRenderedPageBreak/>
        <w:t>L.R.T. 65/2014</w:t>
      </w:r>
      <w:r>
        <w:t xml:space="preserve">”; </w:t>
      </w:r>
    </w:p>
    <w:p w14:paraId="4F1F0175" w14:textId="77777777" w:rsidR="00B46AC9" w:rsidRDefault="00B46AC9" w:rsidP="00B46AC9">
      <w:pPr>
        <w:numPr>
          <w:ilvl w:val="0"/>
          <w:numId w:val="1"/>
        </w:numPr>
        <w:spacing w:after="0"/>
        <w:ind w:hanging="566"/>
      </w:pPr>
      <w:r>
        <w:t xml:space="preserve">il PIT con valenza paesaggistica, approvato con Deliberazione del Consiglio Regionale 27 marzo 2015, n.37 e validato dal MiBAC; </w:t>
      </w:r>
    </w:p>
    <w:p w14:paraId="7387D5F9" w14:textId="77777777" w:rsidR="00B46AC9" w:rsidRDefault="00B46AC9" w:rsidP="00B46AC9">
      <w:pPr>
        <w:spacing w:after="0" w:line="259" w:lineRule="auto"/>
        <w:ind w:left="0" w:firstLine="0"/>
        <w:jc w:val="left"/>
      </w:pPr>
      <w:r>
        <w:t xml:space="preserve"> </w:t>
      </w:r>
      <w:bookmarkStart w:id="0" w:name="_Hlk164444017"/>
    </w:p>
    <w:p w14:paraId="3D289496" w14:textId="77777777" w:rsidR="00B46AC9" w:rsidRDefault="00B46AC9" w:rsidP="00B46AC9">
      <w:pPr>
        <w:pStyle w:val="Titolo1"/>
        <w:ind w:left="-5" w:right="0"/>
      </w:pPr>
      <w:r>
        <w:t xml:space="preserve">CONSIDERATO CHE </w:t>
      </w:r>
    </w:p>
    <w:p w14:paraId="700E6547" w14:textId="54A60648" w:rsidR="00103F57" w:rsidRPr="00103F57" w:rsidRDefault="0087309E" w:rsidP="00103F57">
      <w:pPr>
        <w:pStyle w:val="Paragrafoelenco"/>
        <w:numPr>
          <w:ilvl w:val="0"/>
          <w:numId w:val="14"/>
        </w:numPr>
      </w:pPr>
      <w:bookmarkStart w:id="1" w:name="_Hlk164443995"/>
      <w:bookmarkEnd w:id="0"/>
      <w:r w:rsidRPr="00103F57">
        <w:t xml:space="preserve">con Deliberazione del Consiglio Comunale n. 72 </w:t>
      </w:r>
      <w:r w:rsidR="001830E1" w:rsidRPr="00103F57">
        <w:t>del 28/11</w:t>
      </w:r>
      <w:r w:rsidRPr="00103F57">
        <w:t xml:space="preserve">/2019 è stata </w:t>
      </w:r>
      <w:r w:rsidR="00103F57" w:rsidRPr="00103F57">
        <w:t>nominata la</w:t>
      </w:r>
      <w:r w:rsidRPr="00103F57">
        <w:t xml:space="preserve"> Commissione Comunale del </w:t>
      </w:r>
      <w:r w:rsidR="00103F57" w:rsidRPr="00103F57">
        <w:t>Paesaggio valevole</w:t>
      </w:r>
      <w:r w:rsidRPr="00103F57">
        <w:t xml:space="preserve"> fino al 28/11/2024;</w:t>
      </w:r>
    </w:p>
    <w:p w14:paraId="451B3942" w14:textId="6E90EAB4" w:rsidR="0087309E" w:rsidRPr="00103F57" w:rsidRDefault="00B46AC9" w:rsidP="00103F57">
      <w:pPr>
        <w:pStyle w:val="Paragrafoelenco"/>
        <w:numPr>
          <w:ilvl w:val="0"/>
          <w:numId w:val="14"/>
        </w:numPr>
      </w:pPr>
      <w:r w:rsidRPr="00103F57">
        <w:t>con Deliberazione d</w:t>
      </w:r>
      <w:r w:rsidR="0087309E" w:rsidRPr="00103F57">
        <w:t xml:space="preserve">el Consiglio Comunale n. 96 del 20/12/2021 si è provveduto alla sostituzione di un membro della Commissione Comunale del </w:t>
      </w:r>
      <w:r w:rsidR="001830E1" w:rsidRPr="00103F57">
        <w:t>Paesaggio decaduto;</w:t>
      </w:r>
    </w:p>
    <w:p w14:paraId="33D4DECF" w14:textId="433D13EE" w:rsidR="001830E1" w:rsidRPr="00103F57" w:rsidRDefault="00B46AC9" w:rsidP="00103F57">
      <w:pPr>
        <w:pStyle w:val="Paragrafoelenco"/>
        <w:numPr>
          <w:ilvl w:val="0"/>
          <w:numId w:val="14"/>
        </w:numPr>
      </w:pPr>
      <w:r w:rsidRPr="00103F57">
        <w:t>con Deliberazione di Giunta Comunale n.</w:t>
      </w:r>
      <w:r w:rsidR="0087309E" w:rsidRPr="00103F57">
        <w:t xml:space="preserve"> </w:t>
      </w:r>
      <w:r w:rsidRPr="00103F57">
        <w:t xml:space="preserve"> del</w:t>
      </w:r>
      <w:r w:rsidR="0087309E" w:rsidRPr="00103F57">
        <w:t>___</w:t>
      </w:r>
      <w:r w:rsidRPr="00103F57">
        <w:t xml:space="preserve"> è stato dato mandato al </w:t>
      </w:r>
      <w:r w:rsidR="0087309E" w:rsidRPr="00103F57">
        <w:t xml:space="preserve">Responsabile del </w:t>
      </w:r>
      <w:r w:rsidR="001B2773" w:rsidRPr="00103F57">
        <w:t xml:space="preserve">Servizio </w:t>
      </w:r>
      <w:r w:rsidR="001B2773">
        <w:t>-</w:t>
      </w:r>
      <w:r w:rsidR="00F13D18">
        <w:t xml:space="preserve"> </w:t>
      </w:r>
      <w:r w:rsidR="0087309E" w:rsidRPr="00103F57">
        <w:t>Area Tecnica Edilizia Privata</w:t>
      </w:r>
      <w:r w:rsidR="001B2773">
        <w:t xml:space="preserve"> e</w:t>
      </w:r>
      <w:r w:rsidR="00661170">
        <w:t xml:space="preserve"> </w:t>
      </w:r>
      <w:r w:rsidR="001830E1" w:rsidRPr="00103F57">
        <w:t>Urbanistica di</w:t>
      </w:r>
      <w:r w:rsidRPr="00103F57">
        <w:t xml:space="preserve"> </w:t>
      </w:r>
      <w:r w:rsidR="00103F57" w:rsidRPr="00103F57">
        <w:t>provvedere:</w:t>
      </w:r>
    </w:p>
    <w:p w14:paraId="5A14CE03" w14:textId="040E0241" w:rsidR="001830E1" w:rsidRPr="00103F57" w:rsidRDefault="00B46AC9" w:rsidP="00103F57">
      <w:pPr>
        <w:pStyle w:val="Paragrafoelenco"/>
        <w:numPr>
          <w:ilvl w:val="0"/>
          <w:numId w:val="13"/>
        </w:numPr>
      </w:pPr>
      <w:bookmarkStart w:id="2" w:name="_Hlk164759610"/>
      <w:r w:rsidRPr="00103F57">
        <w:t>alla pubblicazione del Bando per la</w:t>
      </w:r>
      <w:r w:rsidR="0087309E" w:rsidRPr="00103F57">
        <w:t xml:space="preserve"> sostituzione di un membro della Commissione Comunale del Paesaggio per incompatibilità, avendo</w:t>
      </w:r>
      <w:r w:rsidR="001830E1" w:rsidRPr="00103F57">
        <w:t xml:space="preserve"> L’Arch. Adriana Mercatelli</w:t>
      </w:r>
      <w:r w:rsidR="0087309E" w:rsidRPr="00103F57">
        <w:t xml:space="preserve"> accettato la responsabilità del servizio</w:t>
      </w:r>
      <w:r w:rsidR="001830E1" w:rsidRPr="00103F57">
        <w:t>;</w:t>
      </w:r>
    </w:p>
    <w:p w14:paraId="07ED66B4" w14:textId="75B66156" w:rsidR="001830E1" w:rsidRPr="00103F57" w:rsidRDefault="00103F57" w:rsidP="00103F57">
      <w:pPr>
        <w:pStyle w:val="Paragrafoelenco"/>
        <w:numPr>
          <w:ilvl w:val="0"/>
          <w:numId w:val="13"/>
        </w:numPr>
      </w:pPr>
      <w:r w:rsidRPr="00103F57">
        <w:t>a</w:t>
      </w:r>
      <w:r w:rsidR="001830E1" w:rsidRPr="00103F57">
        <w:t xml:space="preserve"> predisporre elenco degli idonei per la sostituzione degli altri due membri in scadenza il 28/11/2024;</w:t>
      </w:r>
      <w:r w:rsidR="00A71067">
        <w:t xml:space="preserve"> </w:t>
      </w:r>
    </w:p>
    <w:bookmarkEnd w:id="2"/>
    <w:p w14:paraId="5401FA21" w14:textId="06E2D88B" w:rsidR="00B46AC9" w:rsidRPr="00103F57" w:rsidRDefault="00B46AC9" w:rsidP="00103F57">
      <w:pPr>
        <w:pStyle w:val="Paragrafoelenco"/>
        <w:numPr>
          <w:ilvl w:val="0"/>
          <w:numId w:val="15"/>
        </w:numPr>
      </w:pPr>
      <w:r w:rsidRPr="00103F57">
        <w:t>con Determina n</w:t>
      </w:r>
      <w:r w:rsidRPr="00103F57">
        <w:rPr>
          <w:highlight w:val="yellow"/>
        </w:rPr>
        <w:t xml:space="preserve">.  del </w:t>
      </w:r>
      <w:r w:rsidR="00103F57" w:rsidRPr="00103F57">
        <w:rPr>
          <w:highlight w:val="yellow"/>
        </w:rPr>
        <w:t>00/00</w:t>
      </w:r>
      <w:r w:rsidRPr="00103F57">
        <w:rPr>
          <w:highlight w:val="yellow"/>
        </w:rPr>
        <w:t>/2024</w:t>
      </w:r>
      <w:r w:rsidRPr="00103F57">
        <w:t xml:space="preserve"> è stato approvato lo schema di Bando</w:t>
      </w:r>
      <w:r w:rsidR="001830E1" w:rsidRPr="00103F57">
        <w:t xml:space="preserve"> e lo schema di domanda; </w:t>
      </w:r>
      <w:r w:rsidRPr="00103F57">
        <w:t xml:space="preserve"> </w:t>
      </w:r>
    </w:p>
    <w:bookmarkEnd w:id="1"/>
    <w:p w14:paraId="6AE5B8B9" w14:textId="77777777" w:rsidR="00B46AC9" w:rsidRPr="00103F57" w:rsidRDefault="00B46AC9" w:rsidP="00B46AC9">
      <w:pPr>
        <w:spacing w:after="62" w:line="259" w:lineRule="auto"/>
        <w:ind w:left="0" w:firstLine="0"/>
        <w:jc w:val="left"/>
        <w:rPr>
          <w:highlight w:val="yellow"/>
        </w:rPr>
      </w:pPr>
      <w:r w:rsidRPr="00103F57">
        <w:rPr>
          <w:highlight w:val="yellow"/>
        </w:rPr>
        <w:t xml:space="preserve"> </w:t>
      </w:r>
    </w:p>
    <w:p w14:paraId="09EC9143" w14:textId="77777777" w:rsidR="00B46AC9" w:rsidRDefault="00B46AC9" w:rsidP="00B46AC9">
      <w:pPr>
        <w:spacing w:after="62" w:line="259" w:lineRule="auto"/>
        <w:ind w:left="0" w:firstLine="0"/>
        <w:jc w:val="left"/>
      </w:pPr>
      <w:r>
        <w:rPr>
          <w:rFonts w:ascii="Arial" w:eastAsia="Arial" w:hAnsi="Arial" w:cs="Arial"/>
        </w:rPr>
        <w:t xml:space="preserve"> </w:t>
      </w:r>
    </w:p>
    <w:p w14:paraId="7396F7E6" w14:textId="77777777" w:rsidR="00A71067" w:rsidRDefault="00B46AC9" w:rsidP="00B46AC9">
      <w:pPr>
        <w:spacing w:after="60" w:line="259" w:lineRule="auto"/>
        <w:ind w:right="4"/>
        <w:jc w:val="center"/>
        <w:rPr>
          <w:b/>
        </w:rPr>
      </w:pPr>
      <w:r>
        <w:rPr>
          <w:b/>
        </w:rPr>
        <w:t xml:space="preserve">RENDE NOTI I CONTENUTI DEL PRESENTE </w:t>
      </w:r>
      <w:r w:rsidR="00A71067">
        <w:rPr>
          <w:b/>
        </w:rPr>
        <w:t xml:space="preserve">BANDO </w:t>
      </w:r>
    </w:p>
    <w:p w14:paraId="538D7B26" w14:textId="379C19FA" w:rsidR="00B46AC9" w:rsidRDefault="00A71067" w:rsidP="00B46AC9">
      <w:pPr>
        <w:spacing w:after="60" w:line="259" w:lineRule="auto"/>
        <w:ind w:right="4"/>
        <w:jc w:val="center"/>
      </w:pPr>
      <w:r>
        <w:rPr>
          <w:b/>
        </w:rPr>
        <w:t>PER</w:t>
      </w:r>
      <w:r w:rsidR="00B46AC9">
        <w:rPr>
          <w:b/>
        </w:rPr>
        <w:t xml:space="preserve"> L’INDIVIDUAZIONE </w:t>
      </w:r>
      <w:r>
        <w:rPr>
          <w:b/>
        </w:rPr>
        <w:t>DEI MEMBRI</w:t>
      </w:r>
      <w:r w:rsidR="00B46AC9">
        <w:rPr>
          <w:b/>
        </w:rPr>
        <w:t xml:space="preserve"> DELLA COMMISSIONE COMUNALE PER IL PAESAGGIO </w:t>
      </w:r>
      <w:r>
        <w:rPr>
          <w:b/>
        </w:rPr>
        <w:t xml:space="preserve">AI SENSI DELL’ART. 153 – L.R.T. 65/2014 </w:t>
      </w:r>
    </w:p>
    <w:p w14:paraId="75BA4967" w14:textId="77777777" w:rsidR="00B46AC9" w:rsidRDefault="00B46AC9" w:rsidP="00B46AC9">
      <w:pPr>
        <w:spacing w:after="62" w:line="259" w:lineRule="auto"/>
        <w:ind w:left="0" w:firstLine="0"/>
        <w:jc w:val="left"/>
      </w:pPr>
      <w:r>
        <w:rPr>
          <w:rFonts w:ascii="Arial" w:eastAsia="Arial" w:hAnsi="Arial" w:cs="Arial"/>
          <w:b/>
        </w:rPr>
        <w:t xml:space="preserve"> </w:t>
      </w:r>
    </w:p>
    <w:p w14:paraId="069EE424" w14:textId="77777777" w:rsidR="00B46AC9" w:rsidRDefault="00B46AC9" w:rsidP="00B46AC9">
      <w:pPr>
        <w:spacing w:after="62" w:line="259" w:lineRule="auto"/>
        <w:ind w:left="0" w:firstLine="0"/>
        <w:jc w:val="left"/>
      </w:pPr>
      <w:r>
        <w:rPr>
          <w:rFonts w:ascii="Arial" w:eastAsia="Arial" w:hAnsi="Arial" w:cs="Arial"/>
          <w:b/>
        </w:rPr>
        <w:t xml:space="preserve"> </w:t>
      </w:r>
    </w:p>
    <w:p w14:paraId="18A2E5F7" w14:textId="77777777" w:rsidR="00B46AC9" w:rsidRDefault="00B46AC9" w:rsidP="00B46AC9">
      <w:pPr>
        <w:pStyle w:val="Titolo1"/>
        <w:ind w:left="-5" w:right="0"/>
      </w:pPr>
      <w:r>
        <w:t xml:space="preserve">ART. 1 – INDIZIONE DELLA SELEZIONE </w:t>
      </w:r>
    </w:p>
    <w:p w14:paraId="3C5CE0A4" w14:textId="6C7C4174" w:rsidR="00B46AC9" w:rsidRDefault="00B46AC9" w:rsidP="00B46AC9">
      <w:pPr>
        <w:spacing w:after="0"/>
        <w:ind w:left="412" w:hanging="427"/>
      </w:pPr>
      <w:r>
        <w:t>1.</w:t>
      </w:r>
      <w:r>
        <w:rPr>
          <w:rFonts w:ascii="Arial" w:eastAsia="Arial" w:hAnsi="Arial" w:cs="Arial"/>
        </w:rPr>
        <w:t xml:space="preserve"> </w:t>
      </w:r>
      <w:r>
        <w:t>Nel rispetto delle indicazioni di cui alla Delibera di Giunta Comunale n.</w:t>
      </w:r>
      <w:r w:rsidR="00661170">
        <w:t>62 del 24/04/2024</w:t>
      </w:r>
      <w:r>
        <w:t xml:space="preserve"> è indetta una selezione pubblica per titoli e curricula per la nomina dei componenti della Commissione Comunale per il Paesaggio presso il Comune di Porto Azzurro, scelti tra gli esperti in materia paesaggistica ed ambientale, ai sensi e per gli effetti dell’articolo 153 comma 2 della L.R. n. </w:t>
      </w:r>
    </w:p>
    <w:p w14:paraId="5222B7FD" w14:textId="77777777" w:rsidR="00B46AC9" w:rsidRDefault="00B46AC9" w:rsidP="00B46AC9">
      <w:pPr>
        <w:spacing w:line="259" w:lineRule="auto"/>
        <w:ind w:left="437"/>
      </w:pPr>
      <w:r>
        <w:t xml:space="preserve">65/2014 e </w:t>
      </w:r>
      <w:proofErr w:type="spellStart"/>
      <w:r>
        <w:t>ss.mm.ii</w:t>
      </w:r>
      <w:proofErr w:type="spellEnd"/>
      <w:r>
        <w:t xml:space="preserve">. </w:t>
      </w:r>
    </w:p>
    <w:p w14:paraId="18F93888" w14:textId="77777777" w:rsidR="00B46AC9" w:rsidRDefault="00B46AC9" w:rsidP="00B46AC9">
      <w:pPr>
        <w:spacing w:after="60" w:line="259" w:lineRule="auto"/>
        <w:ind w:left="0" w:firstLine="0"/>
        <w:jc w:val="left"/>
      </w:pPr>
      <w:r>
        <w:t xml:space="preserve"> </w:t>
      </w:r>
    </w:p>
    <w:p w14:paraId="2BFA8828" w14:textId="77777777" w:rsidR="00B46AC9" w:rsidRDefault="00B46AC9" w:rsidP="00B46AC9">
      <w:pPr>
        <w:pStyle w:val="Titolo1"/>
        <w:spacing w:after="60"/>
        <w:ind w:left="-5" w:right="0"/>
      </w:pPr>
      <w:r>
        <w:t xml:space="preserve">ART. 2 – REQUISITI PER L’AMMISSIONE </w:t>
      </w:r>
    </w:p>
    <w:p w14:paraId="45463CB3" w14:textId="77777777" w:rsidR="00B46AC9" w:rsidRDefault="00B46AC9" w:rsidP="00B46AC9">
      <w:pPr>
        <w:numPr>
          <w:ilvl w:val="0"/>
          <w:numId w:val="3"/>
        </w:numPr>
        <w:spacing w:after="0"/>
      </w:pPr>
      <w:r>
        <w:t xml:space="preserve">In relazione alle specifiche finalità dell’incarico possono essere nominati quali membri della Commissione Comunale per il Paesaggio i soggetti esperti in materia paesaggistica aventi i requisiti di cui all’art.153 comma 6 Legge Regionale n. 65/2014 e </w:t>
      </w:r>
      <w:proofErr w:type="spellStart"/>
      <w:r>
        <w:t>s.m.e.i</w:t>
      </w:r>
      <w:proofErr w:type="spellEnd"/>
      <w:r>
        <w:t xml:space="preserve">, ovvero: </w:t>
      </w:r>
    </w:p>
    <w:p w14:paraId="32937486" w14:textId="77777777" w:rsidR="00B46AC9" w:rsidRDefault="00B46AC9" w:rsidP="00B46AC9">
      <w:pPr>
        <w:numPr>
          <w:ilvl w:val="1"/>
          <w:numId w:val="3"/>
        </w:numPr>
        <w:spacing w:after="0"/>
      </w:pPr>
      <w:r>
        <w:t xml:space="preserve">professori e ricercatori universitari di ruolo nelle materie storiche, artistiche, architettoniche, paesaggistiche, urbanistiche e agronomiche; </w:t>
      </w:r>
    </w:p>
    <w:p w14:paraId="5DE9F5D2" w14:textId="77777777" w:rsidR="00B46AC9" w:rsidRDefault="00B46AC9" w:rsidP="00B46AC9">
      <w:pPr>
        <w:numPr>
          <w:ilvl w:val="1"/>
          <w:numId w:val="3"/>
        </w:numPr>
      </w:pPr>
      <w:r>
        <w:lastRenderedPageBreak/>
        <w:t xml:space="preserve">professionisti con particolare, pluriennale e qualificata esperienza in materia di tutela del paesaggio, progettazione architettonica e urbana, di pianificazione territoriale e progettazione del territorio, in materia agronomo-forestale o in materia geologica, muniti di diploma di laurea specialistica o equivalente attinente alle medesime materie; </w:t>
      </w:r>
    </w:p>
    <w:p w14:paraId="73885B84" w14:textId="77777777" w:rsidR="00B46AC9" w:rsidRDefault="00B46AC9" w:rsidP="00B46AC9">
      <w:pPr>
        <w:numPr>
          <w:ilvl w:val="1"/>
          <w:numId w:val="3"/>
        </w:numPr>
        <w:spacing w:after="0"/>
      </w:pPr>
      <w:r>
        <w:t xml:space="preserve">dipendenti dello Stato e di enti pubblici, anche in quiescenza, che siano stati responsabili, per un periodo non inferiore a cinque anni, di una struttura organizzativa della pubblica amministrazione con competenze su temi attinenti al paesaggio. </w:t>
      </w:r>
    </w:p>
    <w:p w14:paraId="512BDC2D" w14:textId="77777777" w:rsidR="00B46AC9" w:rsidRDefault="00B46AC9" w:rsidP="00B46AC9">
      <w:pPr>
        <w:spacing w:after="52" w:line="259" w:lineRule="auto"/>
        <w:ind w:left="-5"/>
        <w:jc w:val="left"/>
      </w:pPr>
      <w:r>
        <w:rPr>
          <w:b/>
        </w:rPr>
        <w:t xml:space="preserve">Tutti i requisiti prescritti devono essere posseduti alla data di scadenza del termine stabilito per la presentazione della domanda di ammissione. </w:t>
      </w:r>
    </w:p>
    <w:p w14:paraId="1AAA82B1" w14:textId="77777777" w:rsidR="00B46AC9" w:rsidRDefault="00B46AC9" w:rsidP="00B46AC9">
      <w:pPr>
        <w:spacing w:after="60" w:line="259" w:lineRule="auto"/>
        <w:ind w:left="0" w:firstLine="0"/>
        <w:jc w:val="left"/>
      </w:pPr>
      <w:r>
        <w:t xml:space="preserve"> </w:t>
      </w:r>
    </w:p>
    <w:p w14:paraId="1A6479B3" w14:textId="77777777" w:rsidR="00B46AC9" w:rsidRDefault="00B46AC9" w:rsidP="00B46AC9">
      <w:pPr>
        <w:numPr>
          <w:ilvl w:val="0"/>
          <w:numId w:val="3"/>
        </w:numPr>
        <w:spacing w:after="0"/>
      </w:pPr>
      <w:r>
        <w:t>Al momento della data di scadenza del termine per la presentazione della domanda di ammissione, gli interessati devono, inoltre, essere in possesso dei seguenti requisiti:</w:t>
      </w:r>
    </w:p>
    <w:p w14:paraId="1B9D80C0" w14:textId="77777777" w:rsidR="00B46AC9" w:rsidRDefault="00B46AC9" w:rsidP="00B46AC9">
      <w:pPr>
        <w:spacing w:after="0"/>
        <w:ind w:firstLine="0"/>
      </w:pPr>
      <w:r>
        <w:t xml:space="preserve">a. cittadinanza italiana o appartenenza ad uno stato membro dell'Unione Europea; </w:t>
      </w:r>
    </w:p>
    <w:p w14:paraId="04610C7C" w14:textId="77777777" w:rsidR="00B46AC9" w:rsidRDefault="00B46AC9" w:rsidP="00B46AC9">
      <w:pPr>
        <w:numPr>
          <w:ilvl w:val="0"/>
          <w:numId w:val="4"/>
        </w:numPr>
        <w:spacing w:line="259" w:lineRule="auto"/>
        <w:ind w:hanging="240"/>
      </w:pPr>
      <w:r>
        <w:t xml:space="preserve">godimento dei diritti civili e politici; </w:t>
      </w:r>
    </w:p>
    <w:p w14:paraId="1A28B682" w14:textId="77777777" w:rsidR="00B46AC9" w:rsidRDefault="00B46AC9" w:rsidP="00B46AC9">
      <w:pPr>
        <w:numPr>
          <w:ilvl w:val="0"/>
          <w:numId w:val="4"/>
        </w:numPr>
        <w:spacing w:after="26"/>
        <w:ind w:hanging="240"/>
      </w:pPr>
      <w:r>
        <w:t xml:space="preserve">non essere stato/a destituito/a o dichiarato decaduto/a dall'impiego presso una Pubblica Amministrazione. </w:t>
      </w:r>
    </w:p>
    <w:p w14:paraId="26EE5B51" w14:textId="77777777" w:rsidR="00B46AC9" w:rsidRDefault="00B46AC9" w:rsidP="00B46AC9">
      <w:pPr>
        <w:tabs>
          <w:tab w:val="center" w:pos="3104"/>
        </w:tabs>
        <w:spacing w:line="259" w:lineRule="auto"/>
        <w:ind w:left="-15" w:firstLine="0"/>
        <w:jc w:val="left"/>
      </w:pPr>
      <w:r>
        <w:t xml:space="preserve">3.  </w:t>
      </w:r>
      <w:r>
        <w:tab/>
        <w:t xml:space="preserve">Non possono essere nominati in qualità di esperti: </w:t>
      </w:r>
    </w:p>
    <w:p w14:paraId="2131EDD9" w14:textId="77777777" w:rsidR="00B46AC9" w:rsidRDefault="00B46AC9" w:rsidP="00B46AC9">
      <w:pPr>
        <w:spacing w:after="0"/>
        <w:ind w:left="576" w:right="504"/>
      </w:pPr>
      <w:r>
        <w:t xml:space="preserve">- i dipendenti del Comune di Porto Azzurro, qualunque sia il loro rapporto di impiego o di lavoro; </w:t>
      </w:r>
    </w:p>
    <w:p w14:paraId="137E52E2" w14:textId="77777777" w:rsidR="00B46AC9" w:rsidRDefault="00B46AC9" w:rsidP="00B46AC9">
      <w:pPr>
        <w:spacing w:after="0"/>
        <w:ind w:left="576" w:right="504"/>
      </w:pPr>
      <w:r>
        <w:t xml:space="preserve">- i componenti elettivi degli organi comunali. </w:t>
      </w:r>
    </w:p>
    <w:p w14:paraId="703E72A7" w14:textId="77777777" w:rsidR="00B46AC9" w:rsidRDefault="00B46AC9" w:rsidP="00B46AC9">
      <w:pPr>
        <w:spacing w:after="0"/>
        <w:ind w:left="-5"/>
      </w:pPr>
      <w:r>
        <w:t xml:space="preserve">Non possono fare parte contemporaneamente della Commissione, i fratelli, gli ascendenti, i discendenti, gli affini di primo grado, l'adottante e l'adottato. </w:t>
      </w:r>
    </w:p>
    <w:p w14:paraId="26C1669B" w14:textId="77777777" w:rsidR="00B46AC9" w:rsidRDefault="00B46AC9" w:rsidP="00B46AC9">
      <w:pPr>
        <w:spacing w:after="60" w:line="259" w:lineRule="auto"/>
        <w:ind w:left="0" w:firstLine="0"/>
        <w:jc w:val="left"/>
      </w:pPr>
      <w:r>
        <w:t xml:space="preserve"> </w:t>
      </w:r>
    </w:p>
    <w:p w14:paraId="648A1E8D" w14:textId="77777777" w:rsidR="00B46AC9" w:rsidRDefault="00B46AC9" w:rsidP="00B46AC9">
      <w:pPr>
        <w:pStyle w:val="Titolo1"/>
        <w:ind w:left="-5" w:right="0"/>
      </w:pPr>
      <w:r>
        <w:t xml:space="preserve">ART. 3 – MODALITA’ DI AMMISSIONE ALLA SELEZIONE </w:t>
      </w:r>
    </w:p>
    <w:p w14:paraId="21C2E3B0" w14:textId="1743277A" w:rsidR="00B46AC9" w:rsidRDefault="00B46AC9" w:rsidP="00B46AC9">
      <w:pPr>
        <w:widowControl w:val="0"/>
      </w:pPr>
      <w:r>
        <w:t>1.</w:t>
      </w:r>
      <w:r>
        <w:rPr>
          <w:rFonts w:ascii="Arial" w:eastAsia="Arial" w:hAnsi="Arial" w:cs="Arial"/>
        </w:rPr>
        <w:t xml:space="preserve"> </w:t>
      </w:r>
      <w:r>
        <w:t xml:space="preserve">La domanda redatta in carta libera, sottoscritta dall’interessato, indirizzata al Comune di Porto </w:t>
      </w:r>
      <w:r w:rsidRPr="00726075">
        <w:t xml:space="preserve">Banchina IV </w:t>
      </w:r>
      <w:r w:rsidR="005C6C39" w:rsidRPr="00726075">
        <w:t>novembre</w:t>
      </w:r>
      <w:r w:rsidR="00BB6EB9" w:rsidRPr="00A0564D">
        <w:rPr>
          <w:sz w:val="15"/>
          <w:szCs w:val="15"/>
        </w:rPr>
        <w:t xml:space="preserve"> </w:t>
      </w:r>
      <w:r w:rsidR="00BB6EB9">
        <w:t>57036</w:t>
      </w:r>
      <w:r w:rsidRPr="00726075">
        <w:t xml:space="preserve"> Porto Azzurro (LI</w:t>
      </w:r>
      <w:r w:rsidR="00BB6EB9" w:rsidRPr="00726075">
        <w:t>)</w:t>
      </w:r>
      <w:r w:rsidR="00BB6EB9" w:rsidRPr="00A0564D">
        <w:rPr>
          <w:sz w:val="15"/>
          <w:szCs w:val="15"/>
        </w:rPr>
        <w:t>”</w:t>
      </w:r>
      <w:r>
        <w:t xml:space="preserve">, dovrà contenere le generalità del richiedente con l’indicazione della residenza ed esatto recapito al quale si intende ricevere le comunicazioni inerenti al presente avviso, ovvero indirizzo di posta elettronica certificata; </w:t>
      </w:r>
    </w:p>
    <w:p w14:paraId="4CA58FF5" w14:textId="25D778EF" w:rsidR="00B46AC9" w:rsidRDefault="00B46AC9" w:rsidP="00B46AC9">
      <w:pPr>
        <w:tabs>
          <w:tab w:val="center" w:pos="4975"/>
        </w:tabs>
        <w:spacing w:line="259" w:lineRule="auto"/>
        <w:ind w:left="-15" w:firstLine="0"/>
        <w:jc w:val="left"/>
      </w:pPr>
      <w:proofErr w:type="gramStart"/>
      <w:r>
        <w:t xml:space="preserve">2 </w:t>
      </w:r>
      <w:r w:rsidR="00BB6EB9">
        <w:t>.</w:t>
      </w:r>
      <w:r>
        <w:t>La</w:t>
      </w:r>
      <w:proofErr w:type="gramEnd"/>
      <w:r>
        <w:t xml:space="preserve"> domanda dovrà essere corredata dalla seguente documentazione firmata digitalmente: </w:t>
      </w:r>
    </w:p>
    <w:p w14:paraId="06908C9D" w14:textId="77777777" w:rsidR="00B46AC9" w:rsidRDefault="00B46AC9" w:rsidP="00B46AC9">
      <w:pPr>
        <w:numPr>
          <w:ilvl w:val="0"/>
          <w:numId w:val="5"/>
        </w:numPr>
        <w:spacing w:line="259" w:lineRule="auto"/>
        <w:ind w:left="825" w:hanging="259"/>
      </w:pPr>
      <w:bookmarkStart w:id="3" w:name="_Hlk164765005"/>
      <w:r>
        <w:t xml:space="preserve">copia di documento di identità in corso di validità; </w:t>
      </w:r>
    </w:p>
    <w:p w14:paraId="726F1802" w14:textId="77777777" w:rsidR="00B46AC9" w:rsidRDefault="00B46AC9" w:rsidP="00B46AC9">
      <w:pPr>
        <w:numPr>
          <w:ilvl w:val="0"/>
          <w:numId w:val="5"/>
        </w:numPr>
        <w:spacing w:after="1"/>
        <w:ind w:left="825" w:hanging="259"/>
      </w:pPr>
      <w:r>
        <w:t xml:space="preserve">curriculum professionale, sottoscritto dal candidato, completo dei dati anagrafici, dei titoli di studio, iscrizione all’albo professionale, eventuali titoli di servizio e ruolo ricoperto presso Pubbliche Amministrazioni e di tutte le informazioni e documenti che consentano di vagliarne adeguatamente la competenza in merito agli specifici titoli di esperienza e professionalità nella materia, richiesti dall’art. 153 della L.R.T. n.65/2014 e </w:t>
      </w:r>
      <w:proofErr w:type="spellStart"/>
      <w:r>
        <w:t>ss.mm.ii</w:t>
      </w:r>
      <w:proofErr w:type="spellEnd"/>
      <w:r>
        <w:t xml:space="preserve">.; </w:t>
      </w:r>
    </w:p>
    <w:p w14:paraId="2AE936B2" w14:textId="77777777" w:rsidR="00B46AC9" w:rsidRDefault="00B46AC9" w:rsidP="00B46AC9">
      <w:pPr>
        <w:numPr>
          <w:ilvl w:val="0"/>
          <w:numId w:val="5"/>
        </w:numPr>
        <w:spacing w:after="1"/>
        <w:ind w:left="825" w:hanging="259"/>
      </w:pPr>
      <w:r>
        <w:t xml:space="preserve">dichiarazione, resa nelle forme previste dagli artt. 38 e 46 del D.P.R. 28.12.2000 n.445, sottoscritta dal candidato, di non aver riportato condanne penali, di non essere stato sottoposto a misure di prevenzione e di non essere a conoscenza dell’esistenza a proprio </w:t>
      </w:r>
      <w:r>
        <w:lastRenderedPageBreak/>
        <w:t xml:space="preserve">carico di procedimenti per l’applicazione di misure di prevenzione; di non aver riportato, nell’espletamento di attività elettive, di pubblico impiego o professionali, provvedimenti o sanzioni che abbiano comportato la sospensione dalla carica, dal servizio o dall’albo professionale; </w:t>
      </w:r>
    </w:p>
    <w:p w14:paraId="4FE407F4" w14:textId="77777777" w:rsidR="00B46AC9" w:rsidRDefault="00B46AC9" w:rsidP="00B46AC9">
      <w:pPr>
        <w:numPr>
          <w:ilvl w:val="0"/>
          <w:numId w:val="5"/>
        </w:numPr>
        <w:spacing w:after="0" w:line="259" w:lineRule="auto"/>
        <w:ind w:left="825" w:hanging="259"/>
      </w:pPr>
      <w:r>
        <w:t xml:space="preserve">autorizzazione al trattamento dei propri dati personali, ai sensi e per gli effetti del D.lgs. 196/2003 così come modificato ed armonizzato al Regolamento UE 2016/679 dal D.lgs. 101/2018; </w:t>
      </w:r>
    </w:p>
    <w:p w14:paraId="7A120BCE" w14:textId="77777777" w:rsidR="00B46AC9" w:rsidRDefault="00B46AC9" w:rsidP="00B46AC9">
      <w:pPr>
        <w:numPr>
          <w:ilvl w:val="0"/>
          <w:numId w:val="5"/>
        </w:numPr>
        <w:spacing w:after="0" w:line="259" w:lineRule="auto"/>
        <w:ind w:left="825" w:hanging="259"/>
      </w:pPr>
      <w:r>
        <w:t>dichiarazione attestante la presa visione dei contenuti e delle condizioni previste dal Bando e accettazione delle stesse</w:t>
      </w:r>
      <w:bookmarkEnd w:id="3"/>
      <w:r>
        <w:t xml:space="preserve">. </w:t>
      </w:r>
    </w:p>
    <w:p w14:paraId="215BDAD2" w14:textId="77777777" w:rsidR="00B46AC9" w:rsidRDefault="00B46AC9" w:rsidP="00B46AC9">
      <w:pPr>
        <w:spacing w:after="60" w:line="259" w:lineRule="auto"/>
        <w:ind w:left="0" w:firstLine="0"/>
        <w:jc w:val="left"/>
      </w:pPr>
      <w:r>
        <w:t xml:space="preserve"> </w:t>
      </w:r>
    </w:p>
    <w:p w14:paraId="5BE65CDD" w14:textId="77777777" w:rsidR="00B46AC9" w:rsidRDefault="00B46AC9" w:rsidP="00B46AC9">
      <w:pPr>
        <w:spacing w:after="0"/>
        <w:ind w:left="-5"/>
      </w:pPr>
      <w:r>
        <w:t xml:space="preserve">Ogni eventuale variazione di indirizzo e/o domicilio digitale dovrà essere comunicata all’Amministrazione Comunale mediante posta elettronica certificata. </w:t>
      </w:r>
    </w:p>
    <w:p w14:paraId="2F857B6E" w14:textId="77777777" w:rsidR="00B46AC9" w:rsidRDefault="00B46AC9" w:rsidP="00B46AC9">
      <w:pPr>
        <w:spacing w:after="52" w:line="259" w:lineRule="auto"/>
        <w:ind w:left="-5"/>
        <w:jc w:val="left"/>
      </w:pPr>
      <w:r>
        <w:rPr>
          <w:b/>
        </w:rPr>
        <w:t xml:space="preserve">Non saranno esaminate le domande in cui non siano indicate le generalità del richiedente o quelle in cui la documentazione sopra richiesta non sia firmata. </w:t>
      </w:r>
    </w:p>
    <w:p w14:paraId="2EDCE914" w14:textId="77777777" w:rsidR="00B46AC9" w:rsidRDefault="00B46AC9" w:rsidP="00B46AC9">
      <w:pPr>
        <w:spacing w:after="60" w:line="259" w:lineRule="auto"/>
        <w:ind w:left="360" w:firstLine="0"/>
        <w:jc w:val="left"/>
      </w:pPr>
      <w:r>
        <w:t xml:space="preserve"> </w:t>
      </w:r>
    </w:p>
    <w:p w14:paraId="6BE66DFE" w14:textId="77777777" w:rsidR="00B46AC9" w:rsidRDefault="00B46AC9" w:rsidP="00B46AC9">
      <w:pPr>
        <w:pStyle w:val="Titolo1"/>
        <w:spacing w:after="60"/>
        <w:ind w:left="-5" w:right="0"/>
      </w:pPr>
      <w:r>
        <w:t xml:space="preserve">ART. 4 – MODALITA' DI VALUTAZIONE DEI CANDIDATI </w:t>
      </w:r>
    </w:p>
    <w:p w14:paraId="02169F4A" w14:textId="2CBC6F05" w:rsidR="00B46AC9" w:rsidRPr="00661170" w:rsidRDefault="00B46AC9" w:rsidP="00B46AC9">
      <w:pPr>
        <w:numPr>
          <w:ilvl w:val="0"/>
          <w:numId w:val="6"/>
        </w:numPr>
        <w:spacing w:after="0"/>
        <w:ind w:firstLine="0"/>
      </w:pPr>
      <w:r w:rsidRPr="00661170">
        <w:rPr>
          <w:u w:val="single" w:color="000000"/>
        </w:rPr>
        <w:t>Termini per la valutazione</w:t>
      </w:r>
      <w:r w:rsidRPr="00661170">
        <w:t>: la valutazione delle candidature sarà effettuata nei giorni seguenti alla data di scadenza del presente Bando,</w:t>
      </w:r>
      <w:r w:rsidRPr="00661170">
        <w:rPr>
          <w:rFonts w:ascii="Verdana" w:hAnsi="Verdana" w:cs="Verdana"/>
        </w:rPr>
        <w:t xml:space="preserve"> </w:t>
      </w:r>
      <w:r w:rsidRPr="00661170">
        <w:t xml:space="preserve">sulla base di una relazione predisposta dal Responsabile del Servizio sulle candidature pervenute attestante la regolarità della documentazione richiesta, la Giunta Comunale nominerà il membro della Commissione per il Paesaggio da sostituire, riservandosi di procedere alla nomina degli altri due </w:t>
      </w:r>
      <w:r w:rsidR="001B2773" w:rsidRPr="00661170">
        <w:t>membri alla</w:t>
      </w:r>
      <w:r w:rsidRPr="00661170">
        <w:t xml:space="preserve"> scadenza formale dell’incarico</w:t>
      </w:r>
    </w:p>
    <w:p w14:paraId="38E990A8" w14:textId="77777777" w:rsidR="00B46AC9" w:rsidRPr="00661170" w:rsidRDefault="00B46AC9" w:rsidP="00B46AC9">
      <w:pPr>
        <w:numPr>
          <w:ilvl w:val="0"/>
          <w:numId w:val="6"/>
        </w:numPr>
        <w:spacing w:after="0"/>
      </w:pPr>
      <w:r w:rsidRPr="00661170">
        <w:rPr>
          <w:u w:val="single" w:color="000000"/>
        </w:rPr>
        <w:t>Criteri di Valutazione</w:t>
      </w:r>
      <w:r w:rsidRPr="00661170">
        <w:t xml:space="preserve">: la valutazione dei curricula avverrà sulla base dei seguenti criteri che costituiscono riferimento per l’analisi comparata dei curricula pervenuti: </w:t>
      </w:r>
    </w:p>
    <w:p w14:paraId="735F4E67" w14:textId="77777777" w:rsidR="00B46AC9" w:rsidRDefault="00B46AC9" w:rsidP="00B46AC9">
      <w:pPr>
        <w:spacing w:after="0" w:line="259" w:lineRule="auto"/>
        <w:ind w:left="0" w:firstLine="0"/>
        <w:jc w:val="left"/>
      </w:pPr>
      <w:r>
        <w:t xml:space="preserve"> </w:t>
      </w:r>
    </w:p>
    <w:tbl>
      <w:tblPr>
        <w:tblStyle w:val="TableGrid"/>
        <w:tblW w:w="9631" w:type="dxa"/>
        <w:tblInd w:w="7" w:type="dxa"/>
        <w:tblCellMar>
          <w:left w:w="108" w:type="dxa"/>
          <w:bottom w:w="23" w:type="dxa"/>
          <w:right w:w="46" w:type="dxa"/>
        </w:tblCellMar>
        <w:tblLook w:val="04A0" w:firstRow="1" w:lastRow="0" w:firstColumn="1" w:lastColumn="0" w:noHBand="0" w:noVBand="1"/>
      </w:tblPr>
      <w:tblGrid>
        <w:gridCol w:w="9631"/>
      </w:tblGrid>
      <w:tr w:rsidR="00B46AC9" w14:paraId="50911F9D" w14:textId="77777777" w:rsidTr="000359EF">
        <w:trPr>
          <w:trHeight w:val="368"/>
        </w:trPr>
        <w:tc>
          <w:tcPr>
            <w:tcW w:w="963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A4FC04D" w14:textId="77777777" w:rsidR="00B46AC9" w:rsidRDefault="00B46AC9" w:rsidP="000359EF">
            <w:pPr>
              <w:spacing w:after="0" w:line="259" w:lineRule="auto"/>
              <w:ind w:left="0" w:firstLine="0"/>
              <w:jc w:val="left"/>
            </w:pPr>
            <w:r>
              <w:t xml:space="preserve">Attività e titoli </w:t>
            </w:r>
          </w:p>
        </w:tc>
      </w:tr>
      <w:tr w:rsidR="00B46AC9" w14:paraId="659E7EE8" w14:textId="77777777" w:rsidTr="000359EF">
        <w:trPr>
          <w:trHeight w:val="2531"/>
        </w:trPr>
        <w:tc>
          <w:tcPr>
            <w:tcW w:w="9631" w:type="dxa"/>
            <w:tcBorders>
              <w:top w:val="single" w:sz="4" w:space="0" w:color="000000"/>
              <w:left w:val="single" w:sz="4" w:space="0" w:color="000000"/>
              <w:bottom w:val="single" w:sz="4" w:space="0" w:color="000000"/>
              <w:right w:val="single" w:sz="4" w:space="0" w:color="000000"/>
            </w:tcBorders>
            <w:vAlign w:val="bottom"/>
          </w:tcPr>
          <w:p w14:paraId="6A76BB79" w14:textId="77777777" w:rsidR="00B46AC9" w:rsidRDefault="00B46AC9" w:rsidP="000359EF">
            <w:pPr>
              <w:spacing w:after="133" w:line="259" w:lineRule="auto"/>
              <w:ind w:left="0" w:firstLine="0"/>
              <w:jc w:val="left"/>
            </w:pPr>
            <w:r>
              <w:t xml:space="preserve">Curriculum professionale, con priorità di valutazione rispetto a: </w:t>
            </w:r>
          </w:p>
          <w:p w14:paraId="6803114F" w14:textId="77777777" w:rsidR="00B46AC9" w:rsidRDefault="00B46AC9" w:rsidP="000359EF">
            <w:pPr>
              <w:numPr>
                <w:ilvl w:val="0"/>
                <w:numId w:val="12"/>
              </w:numPr>
              <w:spacing w:after="140" w:line="259" w:lineRule="auto"/>
              <w:ind w:left="447" w:hanging="425"/>
              <w:jc w:val="left"/>
            </w:pPr>
            <w:r>
              <w:rPr>
                <w:b/>
              </w:rPr>
              <w:t>a.</w:t>
            </w:r>
            <w:r>
              <w:t xml:space="preserve"> esperienza maturata in seno ad altre Commissioni per il Paesaggio;  </w:t>
            </w:r>
          </w:p>
          <w:p w14:paraId="58BBE34E" w14:textId="77777777" w:rsidR="00B46AC9" w:rsidRDefault="00B46AC9" w:rsidP="000359EF">
            <w:pPr>
              <w:numPr>
                <w:ilvl w:val="0"/>
                <w:numId w:val="12"/>
              </w:numPr>
              <w:spacing w:after="73" w:line="311" w:lineRule="auto"/>
              <w:ind w:left="447" w:hanging="425"/>
              <w:jc w:val="left"/>
            </w:pPr>
            <w:r>
              <w:rPr>
                <w:b/>
              </w:rPr>
              <w:t>b.</w:t>
            </w:r>
            <w:r>
              <w:t xml:space="preserve"> attività di progettazione in ambito paesaggistico o incarichi per la redazione di elaborati a contenuto paesaggistico ambientale; </w:t>
            </w:r>
          </w:p>
          <w:p w14:paraId="3B0C1ED9" w14:textId="77777777" w:rsidR="00B46AC9" w:rsidRDefault="00B46AC9" w:rsidP="000359EF">
            <w:pPr>
              <w:numPr>
                <w:ilvl w:val="0"/>
                <w:numId w:val="12"/>
              </w:numPr>
              <w:spacing w:after="73" w:line="311" w:lineRule="auto"/>
              <w:ind w:left="447" w:hanging="425"/>
              <w:jc w:val="left"/>
            </w:pPr>
            <w:r>
              <w:rPr>
                <w:b/>
              </w:rPr>
              <w:t>c.</w:t>
            </w:r>
            <w:r>
              <w:t xml:space="preserve"> esperienze nell’applicazione del PIT/PPR all’interno degli strumenti urbanistici comunali e/o sovraordinati; </w:t>
            </w:r>
          </w:p>
          <w:p w14:paraId="5B0839CE" w14:textId="77777777" w:rsidR="00B46AC9" w:rsidRDefault="00B46AC9" w:rsidP="000359EF">
            <w:pPr>
              <w:numPr>
                <w:ilvl w:val="0"/>
                <w:numId w:val="12"/>
              </w:numPr>
              <w:spacing w:after="0" w:line="259" w:lineRule="auto"/>
              <w:ind w:left="447" w:hanging="425"/>
              <w:jc w:val="left"/>
            </w:pPr>
            <w:r>
              <w:rPr>
                <w:b/>
              </w:rPr>
              <w:t xml:space="preserve">d. </w:t>
            </w:r>
            <w:r>
              <w:t xml:space="preserve">esperienze interdisciplinari correlate alle materie urbanistica-paesaggistica-ambientale </w:t>
            </w:r>
          </w:p>
        </w:tc>
      </w:tr>
      <w:tr w:rsidR="00B46AC9" w14:paraId="5E87858F" w14:textId="77777777" w:rsidTr="000359EF">
        <w:trPr>
          <w:trHeight w:val="370"/>
        </w:trPr>
        <w:tc>
          <w:tcPr>
            <w:tcW w:w="9631" w:type="dxa"/>
            <w:tcBorders>
              <w:top w:val="single" w:sz="4" w:space="0" w:color="000000"/>
              <w:left w:val="single" w:sz="4" w:space="0" w:color="000000"/>
              <w:bottom w:val="single" w:sz="4" w:space="0" w:color="000000"/>
              <w:right w:val="single" w:sz="4" w:space="0" w:color="000000"/>
            </w:tcBorders>
            <w:vAlign w:val="bottom"/>
          </w:tcPr>
          <w:p w14:paraId="0C7779C7" w14:textId="77777777" w:rsidR="00B46AC9" w:rsidRDefault="00B46AC9" w:rsidP="000359EF">
            <w:pPr>
              <w:spacing w:after="0" w:line="259" w:lineRule="auto"/>
              <w:ind w:left="0" w:firstLine="0"/>
              <w:jc w:val="left"/>
            </w:pPr>
            <w:r>
              <w:t xml:space="preserve">Titoli di specializzazione in materia paesaggistica e ambientale </w:t>
            </w:r>
          </w:p>
        </w:tc>
      </w:tr>
      <w:tr w:rsidR="00B46AC9" w14:paraId="0D6DF2CF" w14:textId="77777777" w:rsidTr="000359EF">
        <w:trPr>
          <w:trHeight w:val="370"/>
        </w:trPr>
        <w:tc>
          <w:tcPr>
            <w:tcW w:w="9631" w:type="dxa"/>
            <w:tcBorders>
              <w:top w:val="single" w:sz="4" w:space="0" w:color="000000"/>
              <w:left w:val="single" w:sz="4" w:space="0" w:color="000000"/>
              <w:bottom w:val="single" w:sz="4" w:space="0" w:color="000000"/>
              <w:right w:val="single" w:sz="4" w:space="0" w:color="000000"/>
            </w:tcBorders>
            <w:vAlign w:val="bottom"/>
          </w:tcPr>
          <w:p w14:paraId="101B969E" w14:textId="77777777" w:rsidR="00B46AC9" w:rsidRDefault="00B46AC9" w:rsidP="000359EF">
            <w:pPr>
              <w:spacing w:after="0" w:line="259" w:lineRule="auto"/>
              <w:ind w:left="0" w:firstLine="0"/>
              <w:jc w:val="left"/>
            </w:pPr>
            <w:r>
              <w:t xml:space="preserve">Pubblicazioni e/o partecipazione a corsi formativi, promossi o riconosciuti in materia paesaggistica </w:t>
            </w:r>
          </w:p>
        </w:tc>
      </w:tr>
    </w:tbl>
    <w:p w14:paraId="4E08A6A5" w14:textId="77777777" w:rsidR="00B46AC9" w:rsidRDefault="00B46AC9" w:rsidP="00B46AC9">
      <w:pPr>
        <w:spacing w:after="60" w:line="259" w:lineRule="auto"/>
        <w:ind w:left="0" w:firstLine="0"/>
        <w:jc w:val="left"/>
      </w:pPr>
      <w:r>
        <w:rPr>
          <w:b/>
        </w:rPr>
        <w:t xml:space="preserve"> </w:t>
      </w:r>
    </w:p>
    <w:p w14:paraId="3CEDF1AA" w14:textId="77777777" w:rsidR="00B46AC9" w:rsidRDefault="00B46AC9" w:rsidP="00B46AC9">
      <w:pPr>
        <w:pStyle w:val="Titolo1"/>
        <w:ind w:left="-5" w:right="0"/>
      </w:pPr>
      <w:r>
        <w:lastRenderedPageBreak/>
        <w:t xml:space="preserve">ART. 5 – TERMINI E MODALITA’ PER LA PRESENTAZIONE DELLA DOMANDA </w:t>
      </w:r>
    </w:p>
    <w:p w14:paraId="0F5CEBEA" w14:textId="77777777" w:rsidR="00B46AC9" w:rsidRDefault="00B46AC9" w:rsidP="00B46AC9">
      <w:pPr>
        <w:numPr>
          <w:ilvl w:val="0"/>
          <w:numId w:val="7"/>
        </w:numPr>
        <w:ind w:hanging="427"/>
      </w:pPr>
      <w:r>
        <w:t xml:space="preserve">La domanda deve essere presentata entro il termine perentorio di 30 (trenta) giorni a decorrere dal giorno successivo alla data di pubblicazione dell’avviso all’Albo Pretorio del Comune di Porto Azzurro. </w:t>
      </w:r>
    </w:p>
    <w:p w14:paraId="7AD32BB9" w14:textId="77777777" w:rsidR="00B46AC9" w:rsidRDefault="00B46AC9" w:rsidP="00B46AC9">
      <w:pPr>
        <w:numPr>
          <w:ilvl w:val="0"/>
          <w:numId w:val="7"/>
        </w:numPr>
        <w:spacing w:after="135" w:line="259" w:lineRule="auto"/>
        <w:ind w:hanging="427"/>
      </w:pPr>
      <w:r>
        <w:t xml:space="preserve">La domanda può essere: </w:t>
      </w:r>
    </w:p>
    <w:p w14:paraId="12414F7F" w14:textId="77777777" w:rsidR="00B46AC9" w:rsidRDefault="00B46AC9" w:rsidP="00B46AC9">
      <w:pPr>
        <w:numPr>
          <w:ilvl w:val="1"/>
          <w:numId w:val="7"/>
        </w:numPr>
        <w:spacing w:after="60" w:line="259" w:lineRule="auto"/>
        <w:ind w:right="-5" w:hanging="569"/>
      </w:pPr>
      <w:r>
        <w:t xml:space="preserve">consegnata direttamente all’Ufficio Protocollo dell’Ente; </w:t>
      </w:r>
    </w:p>
    <w:p w14:paraId="6E937534" w14:textId="77777777" w:rsidR="00B46AC9" w:rsidRDefault="00B46AC9" w:rsidP="00B46AC9">
      <w:pPr>
        <w:numPr>
          <w:ilvl w:val="1"/>
          <w:numId w:val="7"/>
        </w:numPr>
        <w:shd w:val="clear" w:color="auto" w:fill="FFFFFF" w:themeFill="background1"/>
        <w:spacing w:after="5"/>
        <w:ind w:right="-5" w:hanging="569"/>
      </w:pPr>
      <w:r>
        <w:t xml:space="preserve">spedita entro lo stesso termine a mezzo raccomandata A.R. del servizio postale, con esclusione di qualsiasi altro mezzo. In questo caso, per il rispetto del termine, fa fede il timbro a data dell’ufficio postale accettante. Si considerano prodotte in tempo utile le domande pervenute oltre la scadenza, purché spedite entro il termine perentorio sopra richiamato. Nel caso in cui il termine ultimo per la presentazione della domanda coincida con un giorno festivo o con un giorno di sciopero degli uffici comunali o degli uffici postali, lo stesso si intende prorogato al primo giorno feriale immediatamente successivo; </w:t>
      </w:r>
      <w:r w:rsidRPr="002B6ABA">
        <w:rPr>
          <w:rFonts w:ascii="Arial" w:eastAsia="Arial" w:hAnsi="Arial" w:cs="Arial"/>
        </w:rPr>
        <w:t xml:space="preserve">- </w:t>
      </w:r>
      <w:r>
        <w:t xml:space="preserve">inviata tramite Posta Elettronica Certificata (PEC) </w:t>
      </w:r>
      <w:hyperlink r:id="rId8" w:history="1">
        <w:r w:rsidRPr="007E0878">
          <w:rPr>
            <w:rStyle w:val="Collegamentoipertestuale"/>
          </w:rPr>
          <w:t>comuneportoazzurro@pcert.it</w:t>
        </w:r>
      </w:hyperlink>
      <w:r>
        <w:t xml:space="preserve"> </w:t>
      </w:r>
    </w:p>
    <w:p w14:paraId="2A044354" w14:textId="77777777" w:rsidR="00B46AC9" w:rsidRDefault="00B46AC9" w:rsidP="00B46AC9">
      <w:pPr>
        <w:spacing w:after="74" w:line="311" w:lineRule="auto"/>
        <w:ind w:left="994" w:firstLine="0"/>
        <w:jc w:val="left"/>
      </w:pPr>
      <w:r>
        <w:rPr>
          <w:u w:val="single" w:color="000000"/>
        </w:rPr>
        <w:t>Nel qual caso i documenti devono essere firmati</w:t>
      </w:r>
      <w:r>
        <w:t xml:space="preserve"> </w:t>
      </w:r>
      <w:r>
        <w:rPr>
          <w:u w:val="single" w:color="000000"/>
        </w:rPr>
        <w:t>digitalmente.</w:t>
      </w:r>
      <w:r>
        <w:t xml:space="preserve"> </w:t>
      </w:r>
    </w:p>
    <w:p w14:paraId="0097B5AD" w14:textId="77777777" w:rsidR="00B46AC9" w:rsidRDefault="00B46AC9" w:rsidP="00B46AC9">
      <w:pPr>
        <w:numPr>
          <w:ilvl w:val="0"/>
          <w:numId w:val="7"/>
        </w:numPr>
        <w:spacing w:after="0"/>
        <w:ind w:hanging="427"/>
      </w:pPr>
      <w:r>
        <w:t>Le domande consegnate o spedite dopo la scadenza del termine sono dichiarate inammissibili. Sul plico contenente la candidatura deve essere riportata la dicitura “</w:t>
      </w:r>
      <w:r>
        <w:rPr>
          <w:u w:val="single" w:color="000000"/>
        </w:rPr>
        <w:t>Domanda di candidatura per</w:t>
      </w:r>
      <w:r>
        <w:t xml:space="preserve"> </w:t>
      </w:r>
      <w:r>
        <w:rPr>
          <w:u w:val="single" w:color="000000"/>
        </w:rPr>
        <w:t>la nomina a membro della Commissione Comunale per il Paesaggio 2024</w:t>
      </w:r>
      <w:r>
        <w:t xml:space="preserve">”.  </w:t>
      </w:r>
    </w:p>
    <w:p w14:paraId="57215E40" w14:textId="77777777" w:rsidR="00B46AC9" w:rsidRDefault="00B46AC9" w:rsidP="00B46AC9">
      <w:pPr>
        <w:spacing w:after="134" w:line="259" w:lineRule="auto"/>
        <w:ind w:left="437"/>
      </w:pPr>
      <w:r>
        <w:t xml:space="preserve">Lo stesso oggetto dovrà essere indicato nella PEC. </w:t>
      </w:r>
    </w:p>
    <w:p w14:paraId="3629A421" w14:textId="77777777" w:rsidR="00B46AC9" w:rsidRDefault="00B46AC9" w:rsidP="00B46AC9">
      <w:pPr>
        <w:numPr>
          <w:ilvl w:val="0"/>
          <w:numId w:val="7"/>
        </w:numPr>
        <w:spacing w:after="0"/>
        <w:ind w:hanging="427"/>
      </w:pPr>
      <w:r>
        <w:t xml:space="preserve">L’Amministrazione non assume responsabilità per la dispersione di comunicazioni dipendenti da inesatta indicazione del recapito da parte del concorrente oppure da mancata o tardiva comunicazione del cambiamento dell’indirizzo indicato nella domanda.  </w:t>
      </w:r>
    </w:p>
    <w:p w14:paraId="768A53FC" w14:textId="77777777" w:rsidR="00B46AC9" w:rsidRDefault="00B46AC9" w:rsidP="00B46AC9">
      <w:pPr>
        <w:ind w:left="437"/>
      </w:pPr>
      <w:r>
        <w:t xml:space="preserve">L’Amministrazione non assume responsabilità per eventuali disguidi postali e/o comunque imputabili a fatto di terzi, a caso fortuito o forza maggiore. </w:t>
      </w:r>
    </w:p>
    <w:p w14:paraId="33C4EE1F" w14:textId="77777777" w:rsidR="00B46AC9" w:rsidRDefault="00B46AC9" w:rsidP="00B46AC9">
      <w:pPr>
        <w:numPr>
          <w:ilvl w:val="0"/>
          <w:numId w:val="7"/>
        </w:numPr>
        <w:spacing w:after="0"/>
        <w:ind w:hanging="427"/>
      </w:pPr>
      <w:r>
        <w:t xml:space="preserve">L’ammissione dei candidati viene effettuata sulla base dei dati dichiarati dagli stessi nella domanda di partecipazione e la valutazione viene effettuata secondo le modalità e i criteri definiti al precedente articolo 4. </w:t>
      </w:r>
    </w:p>
    <w:p w14:paraId="24EFF39B" w14:textId="77777777" w:rsidR="00B46AC9" w:rsidRDefault="00B46AC9" w:rsidP="00B46AC9">
      <w:pPr>
        <w:spacing w:after="60" w:line="259" w:lineRule="auto"/>
        <w:ind w:left="0" w:firstLine="0"/>
        <w:jc w:val="left"/>
      </w:pPr>
      <w:r>
        <w:t xml:space="preserve"> </w:t>
      </w:r>
    </w:p>
    <w:p w14:paraId="24613AB5" w14:textId="77777777" w:rsidR="00B46AC9" w:rsidRDefault="00B46AC9" w:rsidP="00B46AC9">
      <w:pPr>
        <w:pStyle w:val="Titolo1"/>
        <w:ind w:left="-5" w:right="0"/>
      </w:pPr>
      <w:r>
        <w:t xml:space="preserve">ART. 6 – NOMINA </w:t>
      </w:r>
    </w:p>
    <w:p w14:paraId="4115EA7A" w14:textId="77777777" w:rsidR="00B46AC9" w:rsidRPr="002B6ABA" w:rsidRDefault="00B46AC9" w:rsidP="00B46AC9">
      <w:pPr>
        <w:numPr>
          <w:ilvl w:val="0"/>
          <w:numId w:val="8"/>
        </w:numPr>
        <w:ind w:hanging="566"/>
      </w:pPr>
      <w:r w:rsidRPr="002B6ABA">
        <w:t xml:space="preserve">La nomina dei membri della Commissione Comunale per il Paesaggio è effettuata dalla Giunta Comunale sulla base degli esiti della valutazione comparata condotta nel rispetto delle modalità del precedente articolo 4,  </w:t>
      </w:r>
    </w:p>
    <w:p w14:paraId="00D1110F" w14:textId="762BE8F2" w:rsidR="00B46AC9" w:rsidRDefault="00B46AC9" w:rsidP="00B46AC9">
      <w:pPr>
        <w:numPr>
          <w:ilvl w:val="0"/>
          <w:numId w:val="8"/>
        </w:numPr>
        <w:ind w:hanging="566"/>
      </w:pPr>
      <w:r>
        <w:t xml:space="preserve">La Deliberazione di </w:t>
      </w:r>
      <w:r w:rsidR="005C6C39">
        <w:t>nomina è</w:t>
      </w:r>
      <w:r>
        <w:t xml:space="preserve"> corredata </w:t>
      </w:r>
      <w:r w:rsidR="005C6C39">
        <w:t>dal rispettivo curriculum</w:t>
      </w:r>
      <w:r>
        <w:t xml:space="preserve">, attestante il possesso dei requisiti di idoneità di cui all’art. 2, nonché dell’eventuale documentazione sugli specifici titoli di esperienza e professionalità nella materia; </w:t>
      </w:r>
    </w:p>
    <w:p w14:paraId="6F880B8B" w14:textId="77777777" w:rsidR="00B46AC9" w:rsidRDefault="00B46AC9" w:rsidP="00B46AC9">
      <w:pPr>
        <w:numPr>
          <w:ilvl w:val="0"/>
          <w:numId w:val="8"/>
        </w:numPr>
        <w:ind w:hanging="566"/>
      </w:pPr>
      <w:r>
        <w:t xml:space="preserve">Ai membri della Commissione è corrisposto un gettone, a titolo di rimborso forfettario per la partecipazione alle sedute. La partecipazione alle sedute della Commissione dei membri </w:t>
      </w:r>
      <w:r>
        <w:lastRenderedPageBreak/>
        <w:t xml:space="preserve">dipendenti di enti pubblici non in quiescenza è assicurata nell’ambito dei compiti istituzionali delle amministrazioni presso le quali gli stessi prestano servizio e non dà luogo alla corresponsione di alcun gettone. </w:t>
      </w:r>
    </w:p>
    <w:p w14:paraId="512FBBF2" w14:textId="77777777" w:rsidR="00B46AC9" w:rsidRDefault="00B46AC9" w:rsidP="00B46AC9">
      <w:pPr>
        <w:numPr>
          <w:ilvl w:val="0"/>
          <w:numId w:val="8"/>
        </w:numPr>
        <w:spacing w:after="0"/>
        <w:ind w:hanging="566"/>
      </w:pPr>
      <w:r>
        <w:t xml:space="preserve">La Commissione si riunisce presso la sede comunale solitamente con cadenza bimensile. La presentazione dell'istanza oggetto del presente bando comporta l'assunzione dell'impegno a partecipare ai lavori della Commissione secondo il calendario delle sedute stabilito dal competente ufficio. </w:t>
      </w:r>
    </w:p>
    <w:p w14:paraId="2F4A203C" w14:textId="77777777" w:rsidR="00B46AC9" w:rsidRDefault="00B46AC9" w:rsidP="00B46AC9">
      <w:pPr>
        <w:spacing w:after="60" w:line="259" w:lineRule="auto"/>
        <w:ind w:left="0" w:firstLine="0"/>
        <w:jc w:val="left"/>
      </w:pPr>
      <w:r>
        <w:rPr>
          <w:b/>
        </w:rPr>
        <w:t xml:space="preserve"> </w:t>
      </w:r>
    </w:p>
    <w:p w14:paraId="49C37829" w14:textId="77777777" w:rsidR="00B46AC9" w:rsidRDefault="00B46AC9" w:rsidP="00B46AC9">
      <w:pPr>
        <w:pStyle w:val="Titolo1"/>
        <w:ind w:left="-5" w:right="0"/>
      </w:pPr>
      <w:r>
        <w:t xml:space="preserve">ART. 7 – INCOMPATIBILITA’ E DECADENZA </w:t>
      </w:r>
    </w:p>
    <w:p w14:paraId="6AE598FB" w14:textId="77777777" w:rsidR="00B46AC9" w:rsidRDefault="00B46AC9" w:rsidP="00B46AC9">
      <w:pPr>
        <w:numPr>
          <w:ilvl w:val="0"/>
          <w:numId w:val="9"/>
        </w:numPr>
        <w:ind w:hanging="708"/>
      </w:pPr>
      <w:r>
        <w:t xml:space="preserve">Oltre a quanto già indicato al comma 3 dell’art.2, sono incompatibili a ricoprire il ruolo di membro della Commissione i soggetti che, per legge e in rappresentanza di altre amministrazioni, devono esprimersi anche in sede di controllo sulle stesse pratiche su cui è tenuta ad esprimersi la Commissione Comunale per il Paesaggio. </w:t>
      </w:r>
    </w:p>
    <w:p w14:paraId="052AB818" w14:textId="77777777" w:rsidR="00B46AC9" w:rsidRDefault="00B46AC9" w:rsidP="00B46AC9">
      <w:pPr>
        <w:numPr>
          <w:ilvl w:val="0"/>
          <w:numId w:val="9"/>
        </w:numPr>
        <w:ind w:hanging="708"/>
      </w:pPr>
      <w:r>
        <w:t xml:space="preserve">Per tutta la durata del mandato, i membri della Commissione, non possono svolgere attività professionale che riguardi la tipologia di atti in materia edilizia e urbanistica di competenza del Comune di porto Azzurro. </w:t>
      </w:r>
    </w:p>
    <w:p w14:paraId="52E51B34" w14:textId="7E23AF35" w:rsidR="00B46AC9" w:rsidRDefault="00B46AC9" w:rsidP="00B46AC9">
      <w:pPr>
        <w:numPr>
          <w:ilvl w:val="0"/>
          <w:numId w:val="9"/>
        </w:numPr>
        <w:spacing w:after="0"/>
        <w:ind w:hanging="708"/>
      </w:pPr>
      <w:r>
        <w:t xml:space="preserve">La mancata partecipazione di un membro, senza giustificato motivo, a tre sedute consecutive della Commissione </w:t>
      </w:r>
      <w:r w:rsidR="001B2773">
        <w:t>Comunale,</w:t>
      </w:r>
      <w:r>
        <w:t xml:space="preserve"> comporta la decadenza dalla carica di commissario e la tempestiva sostituzione con altro candidato individuato tra coloro che hanno presentato domanda. </w:t>
      </w:r>
    </w:p>
    <w:p w14:paraId="3A51735B" w14:textId="77777777" w:rsidR="00B46AC9" w:rsidRDefault="00B46AC9" w:rsidP="00B46AC9">
      <w:pPr>
        <w:spacing w:after="60" w:line="259" w:lineRule="auto"/>
        <w:ind w:left="0" w:firstLine="0"/>
        <w:jc w:val="left"/>
      </w:pPr>
      <w:r>
        <w:rPr>
          <w:b/>
        </w:rPr>
        <w:t xml:space="preserve"> </w:t>
      </w:r>
    </w:p>
    <w:p w14:paraId="61C33F40" w14:textId="77777777" w:rsidR="00B46AC9" w:rsidRDefault="00B46AC9" w:rsidP="00B46AC9">
      <w:pPr>
        <w:pStyle w:val="Titolo1"/>
        <w:spacing w:after="60"/>
        <w:ind w:left="-5" w:right="0"/>
      </w:pPr>
      <w:r>
        <w:t xml:space="preserve">ART.8 – DISPOSIZIONI FINALI </w:t>
      </w:r>
    </w:p>
    <w:p w14:paraId="1A5E683F" w14:textId="77777777" w:rsidR="00B46AC9" w:rsidRDefault="00B46AC9" w:rsidP="00B46AC9">
      <w:pPr>
        <w:numPr>
          <w:ilvl w:val="0"/>
          <w:numId w:val="10"/>
        </w:numPr>
        <w:spacing w:after="0"/>
      </w:pPr>
      <w:r>
        <w:t>La presentazione della domanda di partecipazione all’avviso implica l’accettazione delle norme regolamentari del Comune di Porto Azzurro.</w:t>
      </w:r>
    </w:p>
    <w:p w14:paraId="32D2053D" w14:textId="77777777" w:rsidR="00B46AC9" w:rsidRDefault="00B46AC9" w:rsidP="00B46AC9">
      <w:pPr>
        <w:numPr>
          <w:ilvl w:val="0"/>
          <w:numId w:val="10"/>
        </w:numPr>
        <w:spacing w:after="0"/>
      </w:pPr>
      <w:r>
        <w:t xml:space="preserve">Il trattamento dei dati personali, ai sensi della normativa vigente, è esclusivamente finalizzato agli adempimenti per le finalità di cui al presente avviso.  </w:t>
      </w:r>
    </w:p>
    <w:p w14:paraId="3E1FD285" w14:textId="77777777" w:rsidR="00B46AC9" w:rsidRDefault="00B46AC9" w:rsidP="00B46AC9">
      <w:pPr>
        <w:spacing w:after="134" w:line="259" w:lineRule="auto"/>
        <w:ind w:left="-5"/>
      </w:pPr>
      <w:r>
        <w:t xml:space="preserve">Copia integrale del presente Bando: </w:t>
      </w:r>
    </w:p>
    <w:p w14:paraId="65DC1E97" w14:textId="71E94132" w:rsidR="00B46AC9" w:rsidRDefault="00B46AC9" w:rsidP="00B46AC9">
      <w:pPr>
        <w:numPr>
          <w:ilvl w:val="0"/>
          <w:numId w:val="11"/>
        </w:numPr>
        <w:ind w:hanging="720"/>
      </w:pPr>
      <w:r>
        <w:t xml:space="preserve">è affisso per 30 (trenta) giorni all’Albo Pretorio del Comune di Porto </w:t>
      </w:r>
      <w:r w:rsidR="00A71067">
        <w:t>Azzurro e</w:t>
      </w:r>
      <w:r>
        <w:t xml:space="preserve"> pubblicato sul sito internet </w:t>
      </w:r>
      <w:hyperlink r:id="rId9" w:history="1">
        <w:r w:rsidRPr="007E0878">
          <w:rPr>
            <w:rStyle w:val="Collegamentoipertestuale"/>
          </w:rPr>
          <w:t>https://www.comuneportoazzurro.li.it/</w:t>
        </w:r>
      </w:hyperlink>
      <w:r>
        <w:t xml:space="preserve"> ;</w:t>
      </w:r>
    </w:p>
    <w:p w14:paraId="488E84BC" w14:textId="77777777" w:rsidR="00B46AC9" w:rsidRPr="005C6C39" w:rsidRDefault="00B46AC9" w:rsidP="00B46AC9">
      <w:pPr>
        <w:numPr>
          <w:ilvl w:val="0"/>
          <w:numId w:val="11"/>
        </w:numPr>
        <w:ind w:hanging="720"/>
        <w:rPr>
          <w:color w:val="auto"/>
        </w:rPr>
      </w:pPr>
      <w:r w:rsidRPr="005C6C39">
        <w:rPr>
          <w:color w:val="auto"/>
        </w:rPr>
        <w:t xml:space="preserve">è trasmesso all’Ordine degli Architetti Pianificatori Paesaggisti e Conservatori della Provincia di Livorno, Ordine degli Ingegneri della Provincia di Livorno, all’Ordine dei Geologi della Toscana, all’Ordine dei Dottori Agronomi e Dottori Forestali di Livorno, all’Università degli Studi di Pisa e di Firenze. </w:t>
      </w:r>
    </w:p>
    <w:p w14:paraId="1E870022" w14:textId="77777777" w:rsidR="00B46AC9" w:rsidRDefault="00B46AC9" w:rsidP="00B46AC9">
      <w:pPr>
        <w:numPr>
          <w:ilvl w:val="0"/>
          <w:numId w:val="11"/>
        </w:numPr>
        <w:spacing w:line="259" w:lineRule="auto"/>
        <w:ind w:hanging="720"/>
      </w:pPr>
      <w:r>
        <w:t>è trasmesso ai Comuni dell’Isola d’Elba.</w:t>
      </w:r>
    </w:p>
    <w:p w14:paraId="3C1CD80B" w14:textId="77777777" w:rsidR="00B46AC9" w:rsidRDefault="00B46AC9" w:rsidP="00B46AC9">
      <w:pPr>
        <w:spacing w:line="259" w:lineRule="auto"/>
        <w:ind w:left="730"/>
      </w:pPr>
      <w:r>
        <w:t xml:space="preserve">. </w:t>
      </w:r>
    </w:p>
    <w:p w14:paraId="3998E09C" w14:textId="77777777" w:rsidR="00B46AC9" w:rsidRDefault="00B46AC9" w:rsidP="00B46AC9">
      <w:pPr>
        <w:spacing w:after="0" w:line="259" w:lineRule="auto"/>
        <w:ind w:left="0" w:firstLine="0"/>
        <w:jc w:val="left"/>
      </w:pPr>
      <w:r>
        <w:rPr>
          <w:rFonts w:ascii="Arial" w:eastAsia="Arial" w:hAnsi="Arial" w:cs="Arial"/>
        </w:rPr>
        <w:t xml:space="preserve"> </w:t>
      </w:r>
    </w:p>
    <w:p w14:paraId="63899387" w14:textId="1C24091B" w:rsidR="00285FBD" w:rsidRDefault="005C6C39">
      <w:r>
        <w:t>Allagati:</w:t>
      </w:r>
      <w:r w:rsidR="008E4675">
        <w:t xml:space="preserve"> Schema di domanda</w:t>
      </w:r>
    </w:p>
    <w:sectPr w:rsidR="00285FBD" w:rsidSect="00F43AB2">
      <w:headerReference w:type="even" r:id="rId10"/>
      <w:headerReference w:type="default" r:id="rId11"/>
      <w:footerReference w:type="even" r:id="rId12"/>
      <w:footerReference w:type="default" r:id="rId13"/>
      <w:headerReference w:type="first" r:id="rId14"/>
      <w:footerReference w:type="first" r:id="rId15"/>
      <w:pgSz w:w="11900" w:h="16840"/>
      <w:pgMar w:top="1405" w:right="1126" w:bottom="1404" w:left="1133" w:header="747"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567BD" w14:textId="77777777" w:rsidR="00F43AB2" w:rsidRDefault="00F43AB2" w:rsidP="00103F57">
      <w:pPr>
        <w:spacing w:after="0" w:line="240" w:lineRule="auto"/>
      </w:pPr>
      <w:r>
        <w:separator/>
      </w:r>
    </w:p>
  </w:endnote>
  <w:endnote w:type="continuationSeparator" w:id="0">
    <w:p w14:paraId="77616F88" w14:textId="77777777" w:rsidR="00F43AB2" w:rsidRDefault="00F43AB2" w:rsidP="0010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25CD" w14:textId="77777777" w:rsidR="00D662EF" w:rsidRDefault="00000000">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Calibri" w:eastAsia="Calibri" w:hAnsi="Calibri" w:cs="Calibri"/>
        <w:sz w:val="22"/>
      </w:rPr>
      <w:t xml:space="preserve"> </w:t>
    </w:r>
  </w:p>
  <w:p w14:paraId="4B42ECAF" w14:textId="77777777" w:rsidR="00D662EF"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34BB4" w14:textId="77777777" w:rsidR="00D662EF" w:rsidRDefault="00000000">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Calibri" w:eastAsia="Calibri" w:hAnsi="Calibri" w:cs="Calibri"/>
        <w:sz w:val="22"/>
      </w:rPr>
      <w:t xml:space="preserve"> </w:t>
    </w:r>
  </w:p>
  <w:p w14:paraId="3FFC2EED" w14:textId="77777777" w:rsidR="00D662EF"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2432" w14:textId="77777777" w:rsidR="00D662EF" w:rsidRDefault="00000000">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Calibri" w:eastAsia="Calibri" w:hAnsi="Calibri" w:cs="Calibri"/>
        <w:sz w:val="22"/>
      </w:rPr>
      <w:t xml:space="preserve"> </w:t>
    </w:r>
  </w:p>
  <w:p w14:paraId="673442CA" w14:textId="77777777" w:rsidR="00D662EF"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4E46F" w14:textId="77777777" w:rsidR="00F43AB2" w:rsidRDefault="00F43AB2" w:rsidP="00103F57">
      <w:pPr>
        <w:spacing w:after="0" w:line="240" w:lineRule="auto"/>
      </w:pPr>
      <w:r>
        <w:separator/>
      </w:r>
    </w:p>
  </w:footnote>
  <w:footnote w:type="continuationSeparator" w:id="0">
    <w:p w14:paraId="75DB2E2B" w14:textId="77777777" w:rsidR="00F43AB2" w:rsidRDefault="00F43AB2" w:rsidP="0010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23EC" w14:textId="77777777" w:rsidR="00D662EF" w:rsidRDefault="00000000">
    <w:pPr>
      <w:spacing w:after="0" w:line="259" w:lineRule="auto"/>
      <w:ind w:left="0" w:right="3" w:firstLine="0"/>
      <w:jc w:val="right"/>
    </w:pPr>
    <w:r>
      <w:rPr>
        <w:sz w:val="18"/>
      </w:rPr>
      <w:t xml:space="preserve">Bando per la nomina dei nuovi membri della Commissione per il paesaggio del Comune di Pisa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378BA" w14:textId="211200BC" w:rsidR="00A71067" w:rsidRPr="00A71067" w:rsidRDefault="00A71067">
    <w:pPr>
      <w:pStyle w:val="Intestazione"/>
      <w:rPr>
        <w:color w:val="B2B2B2"/>
        <w:sz w:val="16"/>
        <w:szCs w:val="16"/>
      </w:rPr>
    </w:pPr>
    <w:r w:rsidRPr="00A71067">
      <w:rPr>
        <w:color w:val="B2B2B2"/>
        <w:sz w:val="16"/>
        <w:szCs w:val="16"/>
      </w:rPr>
      <w:t>Comune di Porto Azzurro (LI) Servizio -Area Tecnica Edilizia Privata / Urbanistica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D852" w14:textId="77777777" w:rsidR="00D662EF" w:rsidRDefault="00000000">
    <w:pPr>
      <w:spacing w:after="0" w:line="259" w:lineRule="auto"/>
      <w:ind w:left="0" w:right="3" w:firstLine="0"/>
      <w:jc w:val="right"/>
    </w:pPr>
    <w:r>
      <w:rPr>
        <w:sz w:val="18"/>
      </w:rPr>
      <w:t xml:space="preserve">Bando per la nomina dei nuovi membri della Commissione per il paesaggio del Comune di Pisa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E6189"/>
    <w:multiLevelType w:val="hybridMultilevel"/>
    <w:tmpl w:val="2970FAD6"/>
    <w:lvl w:ilvl="0" w:tplc="8674881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2F0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D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664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01F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81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66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87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EF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C5388"/>
    <w:multiLevelType w:val="hybridMultilevel"/>
    <w:tmpl w:val="C1D22EE4"/>
    <w:lvl w:ilvl="0" w:tplc="5B4CE5F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47A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E73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6AE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60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0F9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086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000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80D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1B0FA1"/>
    <w:multiLevelType w:val="hybridMultilevel"/>
    <w:tmpl w:val="83CEE5BA"/>
    <w:lvl w:ilvl="0" w:tplc="C682E5D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C949F4"/>
    <w:multiLevelType w:val="hybridMultilevel"/>
    <w:tmpl w:val="BC0825F0"/>
    <w:lvl w:ilvl="0" w:tplc="B90A54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84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06AFA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7CA2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E0DB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444B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670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4E3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A616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A559C5"/>
    <w:multiLevelType w:val="hybridMultilevel"/>
    <w:tmpl w:val="29D66604"/>
    <w:lvl w:ilvl="0" w:tplc="116E2ACA">
      <w:start w:val="1"/>
      <w:numFmt w:val="lowerLetter"/>
      <w:lvlText w:val="%1)"/>
      <w:lvlJc w:val="left"/>
      <w:pPr>
        <w:ind w:left="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E248B4">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068A1A">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0CE914">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444F28">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3CCF30">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C81A1E">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F2392C">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04E318">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5B34B8"/>
    <w:multiLevelType w:val="hybridMultilevel"/>
    <w:tmpl w:val="4E00EC7A"/>
    <w:lvl w:ilvl="0" w:tplc="9BA0CF9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8DD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CD8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450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8DA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A9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06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47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20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AB3712"/>
    <w:multiLevelType w:val="hybridMultilevel"/>
    <w:tmpl w:val="C49E9136"/>
    <w:lvl w:ilvl="0" w:tplc="2E40AD5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1680A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40C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C91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0875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F8E48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429A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A62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26A2C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475481"/>
    <w:multiLevelType w:val="hybridMultilevel"/>
    <w:tmpl w:val="1FD0F6F8"/>
    <w:lvl w:ilvl="0" w:tplc="C682E5DE">
      <w:start w:val="1"/>
      <w:numFmt w:val="bullet"/>
      <w:lvlText w:val="-"/>
      <w:lvlJc w:val="left"/>
      <w:pPr>
        <w:ind w:left="7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499F10A3"/>
    <w:multiLevelType w:val="hybridMultilevel"/>
    <w:tmpl w:val="E710E814"/>
    <w:lvl w:ilvl="0" w:tplc="F878B456">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E7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A85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66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69C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E7D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4A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02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A76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F32A99"/>
    <w:multiLevelType w:val="hybridMultilevel"/>
    <w:tmpl w:val="C55C139A"/>
    <w:lvl w:ilvl="0" w:tplc="3F645B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C3A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D6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8AE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65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667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67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00A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C4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EC78FB"/>
    <w:multiLevelType w:val="hybridMultilevel"/>
    <w:tmpl w:val="1BEC7FBA"/>
    <w:lvl w:ilvl="0" w:tplc="A4E0A43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07484">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4C3E62">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D871E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0AFC50">
      <w:start w:val="1"/>
      <w:numFmt w:val="bullet"/>
      <w:lvlText w:val="o"/>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B09DA4">
      <w:start w:val="1"/>
      <w:numFmt w:val="bullet"/>
      <w:lvlText w:val="▪"/>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78EEAE">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E6EDE">
      <w:start w:val="1"/>
      <w:numFmt w:val="bullet"/>
      <w:lvlText w:val="o"/>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504B34">
      <w:start w:val="1"/>
      <w:numFmt w:val="bullet"/>
      <w:lvlText w:val="▪"/>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0E68FB"/>
    <w:multiLevelType w:val="hybridMultilevel"/>
    <w:tmpl w:val="65667276"/>
    <w:lvl w:ilvl="0" w:tplc="879030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C9B2A">
      <w:start w:val="1"/>
      <w:numFmt w:val="lowerLetter"/>
      <w:lvlText w:val="%2)"/>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02B9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EA41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64EE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ED89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A42E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095E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C36D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B73C55"/>
    <w:multiLevelType w:val="hybridMultilevel"/>
    <w:tmpl w:val="AB16E76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3" w15:restartNumberingAfterBreak="0">
    <w:nsid w:val="66D308AC"/>
    <w:multiLevelType w:val="hybridMultilevel"/>
    <w:tmpl w:val="BB3472DC"/>
    <w:lvl w:ilvl="0" w:tplc="C682E5DE">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34A0E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4B0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D051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2E6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4621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A0BB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8D0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6EB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D064B8"/>
    <w:multiLevelType w:val="hybridMultilevel"/>
    <w:tmpl w:val="89668C2E"/>
    <w:lvl w:ilvl="0" w:tplc="451EEE4E">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E8F89E">
      <w:start w:val="1"/>
      <w:numFmt w:val="bullet"/>
      <w:lvlText w:val="o"/>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D82C54">
      <w:start w:val="1"/>
      <w:numFmt w:val="bullet"/>
      <w:lvlText w:val="▪"/>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D8BFAC">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CB3B4">
      <w:start w:val="1"/>
      <w:numFmt w:val="bullet"/>
      <w:lvlText w:val="o"/>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D2C1D6">
      <w:start w:val="1"/>
      <w:numFmt w:val="bullet"/>
      <w:lvlText w:val="▪"/>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101E0A">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F8B9C6">
      <w:start w:val="1"/>
      <w:numFmt w:val="bullet"/>
      <w:lvlText w:val="o"/>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58E23A">
      <w:start w:val="1"/>
      <w:numFmt w:val="bullet"/>
      <w:lvlText w:val="▪"/>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28804521">
    <w:abstractNumId w:val="13"/>
  </w:num>
  <w:num w:numId="2" w16cid:durableId="565723704">
    <w:abstractNumId w:val="6"/>
  </w:num>
  <w:num w:numId="3" w16cid:durableId="917905016">
    <w:abstractNumId w:val="11"/>
  </w:num>
  <w:num w:numId="4" w16cid:durableId="804547503">
    <w:abstractNumId w:val="8"/>
  </w:num>
  <w:num w:numId="5" w16cid:durableId="74983811">
    <w:abstractNumId w:val="4"/>
  </w:num>
  <w:num w:numId="6" w16cid:durableId="579366194">
    <w:abstractNumId w:val="1"/>
  </w:num>
  <w:num w:numId="7" w16cid:durableId="1271085691">
    <w:abstractNumId w:val="10"/>
  </w:num>
  <w:num w:numId="8" w16cid:durableId="736246232">
    <w:abstractNumId w:val="5"/>
  </w:num>
  <w:num w:numId="9" w16cid:durableId="1066219456">
    <w:abstractNumId w:val="0"/>
  </w:num>
  <w:num w:numId="10" w16cid:durableId="767653071">
    <w:abstractNumId w:val="9"/>
  </w:num>
  <w:num w:numId="11" w16cid:durableId="1675062058">
    <w:abstractNumId w:val="3"/>
  </w:num>
  <w:num w:numId="12" w16cid:durableId="1171144220">
    <w:abstractNumId w:val="14"/>
  </w:num>
  <w:num w:numId="13" w16cid:durableId="1232809108">
    <w:abstractNumId w:val="12"/>
  </w:num>
  <w:num w:numId="14" w16cid:durableId="386688037">
    <w:abstractNumId w:val="2"/>
  </w:num>
  <w:num w:numId="15" w16cid:durableId="1036926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C9"/>
    <w:rsid w:val="000A3997"/>
    <w:rsid w:val="00103F57"/>
    <w:rsid w:val="001830E1"/>
    <w:rsid w:val="001B2773"/>
    <w:rsid w:val="00285FBD"/>
    <w:rsid w:val="002B5C53"/>
    <w:rsid w:val="00330397"/>
    <w:rsid w:val="0056139D"/>
    <w:rsid w:val="005C6C39"/>
    <w:rsid w:val="00661170"/>
    <w:rsid w:val="0087309E"/>
    <w:rsid w:val="008E4675"/>
    <w:rsid w:val="00A71067"/>
    <w:rsid w:val="00B46AC9"/>
    <w:rsid w:val="00BB6EB9"/>
    <w:rsid w:val="00C15214"/>
    <w:rsid w:val="00D662EF"/>
    <w:rsid w:val="00F13D18"/>
    <w:rsid w:val="00F43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67CB"/>
  <w15:chartTrackingRefBased/>
  <w15:docId w15:val="{1D02D88C-5541-428A-905E-8691C5EC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AC9"/>
    <w:pPr>
      <w:spacing w:after="69" w:line="315" w:lineRule="auto"/>
      <w:ind w:left="10" w:hanging="10"/>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iPriority w:val="9"/>
    <w:qFormat/>
    <w:rsid w:val="00B46AC9"/>
    <w:pPr>
      <w:keepNext/>
      <w:keepLines/>
      <w:spacing w:after="134"/>
      <w:ind w:left="10" w:right="4" w:hanging="10"/>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6AC9"/>
    <w:rPr>
      <w:rFonts w:ascii="Times New Roman" w:eastAsia="Times New Roman" w:hAnsi="Times New Roman" w:cs="Times New Roman"/>
      <w:b/>
      <w:color w:val="000000"/>
      <w:sz w:val="24"/>
      <w:lang w:eastAsia="it-IT"/>
    </w:rPr>
  </w:style>
  <w:style w:type="table" w:customStyle="1" w:styleId="TableGrid">
    <w:name w:val="TableGrid"/>
    <w:rsid w:val="00B46AC9"/>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46AC9"/>
    <w:rPr>
      <w:color w:val="0000FF"/>
      <w:u w:val="single"/>
    </w:rPr>
  </w:style>
  <w:style w:type="paragraph" w:styleId="Paragrafoelenco">
    <w:name w:val="List Paragraph"/>
    <w:basedOn w:val="Normale"/>
    <w:uiPriority w:val="34"/>
    <w:qFormat/>
    <w:rsid w:val="00103F57"/>
    <w:pPr>
      <w:ind w:left="720"/>
      <w:contextualSpacing/>
    </w:pPr>
  </w:style>
  <w:style w:type="paragraph" w:styleId="Intestazione">
    <w:name w:val="header"/>
    <w:basedOn w:val="Normale"/>
    <w:link w:val="IntestazioneCarattere"/>
    <w:uiPriority w:val="99"/>
    <w:unhideWhenUsed/>
    <w:rsid w:val="00103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3F57"/>
    <w:rPr>
      <w:rFonts w:ascii="Times New Roman" w:eastAsia="Times New Roman" w:hAnsi="Times New Roman" w:cs="Times New Roman"/>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rtoazzurro@pcer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uneportoazzurro.l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2083</Words>
  <Characters>11874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Mercantelli</dc:creator>
  <cp:keywords/>
  <dc:description/>
  <cp:lastModifiedBy>Adriana Mercantelli</cp:lastModifiedBy>
  <cp:revision>3</cp:revision>
  <cp:lastPrinted>2024-04-23T11:32:00Z</cp:lastPrinted>
  <dcterms:created xsi:type="dcterms:W3CDTF">2024-04-23T11:34:00Z</dcterms:created>
  <dcterms:modified xsi:type="dcterms:W3CDTF">2024-05-03T10:56:00Z</dcterms:modified>
</cp:coreProperties>
</file>