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59" w:rsidRDefault="002738C7">
      <w:pPr>
        <w:keepNext/>
        <w:tabs>
          <w:tab w:val="left" w:pos="4820"/>
        </w:tabs>
        <w:spacing w:before="240" w:after="60" w:line="240" w:lineRule="auto"/>
        <w:jc w:val="center"/>
        <w:outlineLvl w:val="1"/>
        <w:rPr>
          <w:rFonts w:ascii="Imprint MT Shadow" w:eastAsia="Arial Unicode MS" w:hAnsi="Imprint MT Shadow" w:cs="Arial Unicode MS"/>
          <w:sz w:val="56"/>
          <w:szCs w:val="20"/>
          <w:lang w:eastAsia="it-IT"/>
        </w:rPr>
      </w:pPr>
      <w:r>
        <w:rPr>
          <w:noProof/>
          <w:lang w:eastAsia="it-IT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-1270</wp:posOffset>
            </wp:positionV>
            <wp:extent cx="946150" cy="1372235"/>
            <wp:effectExtent l="0" t="0" r="0" b="0"/>
            <wp:wrapNone/>
            <wp:docPr id="1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945360" cy="1371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Imprint MT Shadow" w:eastAsia="Arial Unicode MS" w:hAnsi="Imprint MT Shadow" w:cs="Arial Unicode MS"/>
          <w:sz w:val="56"/>
          <w:szCs w:val="20"/>
          <w:lang w:eastAsia="it-IT"/>
        </w:rPr>
        <w:t xml:space="preserve">Comune </w:t>
      </w:r>
      <w:proofErr w:type="gramStart"/>
      <w:r>
        <w:rPr>
          <w:rFonts w:ascii="Imprint MT Shadow" w:eastAsia="Arial Unicode MS" w:hAnsi="Imprint MT Shadow" w:cs="Arial Unicode MS"/>
          <w:sz w:val="56"/>
          <w:szCs w:val="20"/>
          <w:lang w:eastAsia="it-IT"/>
        </w:rPr>
        <w:t>di  PORTO</w:t>
      </w:r>
      <w:proofErr w:type="gramEnd"/>
      <w:r>
        <w:rPr>
          <w:rFonts w:ascii="Imprint MT Shadow" w:eastAsia="Arial Unicode MS" w:hAnsi="Imprint MT Shadow" w:cs="Arial Unicode MS"/>
          <w:sz w:val="56"/>
          <w:szCs w:val="20"/>
          <w:lang w:eastAsia="it-IT"/>
        </w:rPr>
        <w:t xml:space="preserve"> AZZURRO</w:t>
      </w:r>
    </w:p>
    <w:p w:rsidR="00EC4959" w:rsidRDefault="002738C7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it-IT"/>
        </w:rPr>
      </w:pPr>
      <w:r>
        <w:rPr>
          <w:rFonts w:ascii="Times New Roman" w:hAnsi="Times New Roman"/>
          <w:b/>
          <w:sz w:val="28"/>
          <w:szCs w:val="24"/>
          <w:lang w:eastAsia="it-IT"/>
        </w:rPr>
        <w:t>Ufficio Tecnico - Lavori Pubblici e Tutela del Territorio</w:t>
      </w:r>
    </w:p>
    <w:p w:rsidR="00EC4959" w:rsidRDefault="002738C7">
      <w:pPr>
        <w:spacing w:after="0" w:line="240" w:lineRule="auto"/>
        <w:jc w:val="center"/>
        <w:rPr>
          <w:rFonts w:ascii="Times New Roman" w:hAnsi="Times New Roman"/>
          <w:sz w:val="16"/>
          <w:szCs w:val="20"/>
          <w:lang w:eastAsia="it-IT"/>
        </w:rPr>
      </w:pPr>
      <w:r>
        <w:rPr>
          <w:rFonts w:ascii="Times New Roman" w:hAnsi="Times New Roman"/>
          <w:sz w:val="16"/>
          <w:szCs w:val="24"/>
          <w:lang w:eastAsia="it-IT"/>
        </w:rPr>
        <w:t xml:space="preserve">57036 Porto </w:t>
      </w:r>
      <w:proofErr w:type="gramStart"/>
      <w:r>
        <w:rPr>
          <w:rFonts w:ascii="Times New Roman" w:hAnsi="Times New Roman"/>
          <w:sz w:val="16"/>
          <w:szCs w:val="24"/>
          <w:lang w:eastAsia="it-IT"/>
        </w:rPr>
        <w:t>Azzurro  (</w:t>
      </w:r>
      <w:proofErr w:type="gramEnd"/>
      <w:r>
        <w:rPr>
          <w:rFonts w:ascii="Times New Roman" w:hAnsi="Times New Roman"/>
          <w:sz w:val="16"/>
          <w:szCs w:val="24"/>
          <w:lang w:eastAsia="it-IT"/>
        </w:rPr>
        <w:t>LI) - Lungomare Paride Adami già Banchina IV Novembre, 19</w:t>
      </w:r>
    </w:p>
    <w:p w:rsidR="00EC4959" w:rsidRDefault="002738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r-FR" w:eastAsia="it-IT"/>
        </w:rPr>
      </w:pPr>
      <w:r>
        <w:rPr>
          <w:rFonts w:ascii="Times New Roman" w:hAnsi="Times New Roman"/>
          <w:sz w:val="16"/>
          <w:szCs w:val="24"/>
          <w:lang w:val="fr-FR" w:eastAsia="it-IT"/>
        </w:rPr>
        <w:t xml:space="preserve">Tel. </w:t>
      </w:r>
      <w:r>
        <w:rPr>
          <w:rFonts w:ascii="Times New Roman" w:hAnsi="Times New Roman"/>
          <w:b/>
          <w:sz w:val="16"/>
          <w:szCs w:val="24"/>
          <w:lang w:val="fr-FR" w:eastAsia="it-IT"/>
        </w:rPr>
        <w:t>0565 921625 – 921647</w:t>
      </w:r>
      <w:r>
        <w:rPr>
          <w:rFonts w:ascii="Times New Roman" w:hAnsi="Times New Roman"/>
          <w:sz w:val="16"/>
          <w:szCs w:val="24"/>
          <w:lang w:val="fr-FR" w:eastAsia="it-IT"/>
        </w:rPr>
        <w:t xml:space="preserve"> </w:t>
      </w:r>
      <w:r>
        <w:rPr>
          <w:rFonts w:ascii="Times New Roman" w:hAnsi="Times New Roman"/>
          <w:b/>
          <w:sz w:val="16"/>
          <w:szCs w:val="24"/>
          <w:lang w:val="fr-FR" w:eastAsia="it-IT"/>
        </w:rPr>
        <w:t>/ e-</w:t>
      </w:r>
      <w:proofErr w:type="gramStart"/>
      <w:r>
        <w:rPr>
          <w:rFonts w:ascii="Times New Roman" w:hAnsi="Times New Roman"/>
          <w:b/>
          <w:sz w:val="16"/>
          <w:szCs w:val="24"/>
          <w:lang w:val="fr-FR" w:eastAsia="it-IT"/>
        </w:rPr>
        <w:t>mail:</w:t>
      </w:r>
      <w:proofErr w:type="gramEnd"/>
      <w:r>
        <w:rPr>
          <w:rFonts w:ascii="Times New Roman" w:hAnsi="Times New Roman"/>
          <w:b/>
          <w:sz w:val="16"/>
          <w:szCs w:val="24"/>
          <w:lang w:val="fr-FR" w:eastAsia="it-IT"/>
        </w:rPr>
        <w:t xml:space="preserve"> lavoripubblici2@comuneportoazzurro.li.it</w:t>
      </w:r>
      <w:r>
        <w:rPr>
          <w:rFonts w:ascii="Times New Roman" w:hAnsi="Times New Roman"/>
          <w:sz w:val="24"/>
          <w:szCs w:val="24"/>
          <w:lang w:val="fr-FR" w:eastAsia="it-IT"/>
        </w:rPr>
        <w:t xml:space="preserve"> </w:t>
      </w:r>
    </w:p>
    <w:p w:rsidR="00EC4959" w:rsidRDefault="002738C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fr-FR" w:eastAsia="it-IT"/>
        </w:rPr>
      </w:pPr>
      <w:proofErr w:type="spellStart"/>
      <w:r>
        <w:rPr>
          <w:rFonts w:ascii="Times New Roman" w:hAnsi="Times New Roman"/>
          <w:sz w:val="20"/>
          <w:szCs w:val="20"/>
          <w:lang w:val="fr-FR" w:eastAsia="it-IT"/>
        </w:rPr>
        <w:t>Sito</w:t>
      </w:r>
      <w:proofErr w:type="spellEnd"/>
      <w:r>
        <w:rPr>
          <w:rFonts w:ascii="Times New Roman" w:hAnsi="Times New Roman"/>
          <w:sz w:val="20"/>
          <w:szCs w:val="20"/>
          <w:lang w:val="fr-FR" w:eastAsia="it-IT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val="fr-FR" w:eastAsia="it-IT"/>
        </w:rPr>
        <w:t>web:</w:t>
      </w:r>
      <w:proofErr w:type="gramEnd"/>
      <w:r>
        <w:rPr>
          <w:rFonts w:ascii="Times New Roman" w:hAnsi="Times New Roman"/>
          <w:sz w:val="20"/>
          <w:szCs w:val="20"/>
          <w:lang w:val="fr-FR" w:eastAsia="it-IT"/>
        </w:rPr>
        <w:t xml:space="preserve"> </w:t>
      </w:r>
      <w:hyperlink r:id="rId6">
        <w:r>
          <w:rPr>
            <w:rFonts w:ascii="Times New Roman" w:hAnsi="Times New Roman"/>
            <w:color w:val="0000FF"/>
            <w:sz w:val="20"/>
            <w:szCs w:val="20"/>
            <w:u w:val="single"/>
            <w:lang w:val="fr-FR" w:eastAsia="it-IT"/>
          </w:rPr>
          <w:t>www.comuneportoazzurro.li.it</w:t>
        </w:r>
      </w:hyperlink>
    </w:p>
    <w:p w:rsidR="00EC4959" w:rsidRDefault="00EC4959">
      <w:pPr>
        <w:pStyle w:val="Default"/>
        <w:spacing w:after="120" w:line="320" w:lineRule="atLeast"/>
        <w:jc w:val="both"/>
        <w:rPr>
          <w:rFonts w:ascii="Calibri Light" w:hAnsi="Calibri Light" w:cs="Calibri Light"/>
          <w:b/>
          <w:bCs/>
          <w:color w:val="auto"/>
          <w:sz w:val="22"/>
          <w:szCs w:val="22"/>
          <w:lang w:val="fr-FR"/>
        </w:rPr>
      </w:pPr>
    </w:p>
    <w:tbl>
      <w:tblPr>
        <w:tblpPr w:leftFromText="141" w:rightFromText="141" w:vertAnchor="text" w:horzAnchor="margin" w:tblpY="999"/>
        <w:tblW w:w="950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3"/>
      </w:tblGrid>
      <w:tr w:rsidR="00EC4959">
        <w:tc>
          <w:tcPr>
            <w:tcW w:w="9503" w:type="dxa"/>
          </w:tcPr>
          <w:p w:rsidR="00EC4959" w:rsidRDefault="002738C7">
            <w:pPr>
              <w:pStyle w:val="Testonotaapidipagina"/>
              <w:widowControl w:val="0"/>
              <w:spacing w:line="320" w:lineRule="atLeast"/>
              <w:jc w:val="center"/>
              <w:rPr>
                <w:rFonts w:ascii="Calibri Light" w:hAnsi="Calibri Light" w:cs="Calibri Light"/>
                <w:sz w:val="52"/>
                <w:szCs w:val="52"/>
              </w:rPr>
            </w:pPr>
            <w:r>
              <w:rPr>
                <w:rFonts w:ascii="Calibri Light" w:hAnsi="Calibri Light" w:cs="Calibri Light"/>
                <w:sz w:val="52"/>
                <w:szCs w:val="52"/>
              </w:rPr>
              <w:t>CAPITOLATO PRESTAZIONALE</w:t>
            </w:r>
          </w:p>
          <w:p w:rsidR="00EC4959" w:rsidRDefault="00EC4959">
            <w:pPr>
              <w:pStyle w:val="Testonotaapidipagina"/>
              <w:widowControl w:val="0"/>
              <w:spacing w:line="320" w:lineRule="atLeast"/>
              <w:jc w:val="center"/>
              <w:rPr>
                <w:rFonts w:ascii="Calibri Light" w:hAnsi="Calibri Light" w:cs="Calibri Light"/>
                <w:sz w:val="52"/>
                <w:szCs w:val="52"/>
              </w:rPr>
            </w:pPr>
          </w:p>
        </w:tc>
      </w:tr>
      <w:tr w:rsidR="00EC4959">
        <w:trPr>
          <w:trHeight w:val="3113"/>
        </w:trPr>
        <w:tc>
          <w:tcPr>
            <w:tcW w:w="9503" w:type="dxa"/>
          </w:tcPr>
          <w:p w:rsidR="00EC4959" w:rsidRDefault="002738C7">
            <w:pPr>
              <w:pStyle w:val="prov-oggetto-western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pacing w:val="-4"/>
                <w:sz w:val="28"/>
                <w:szCs w:val="28"/>
              </w:rPr>
              <w:t xml:space="preserve">Richiesta di </w:t>
            </w:r>
            <w:r>
              <w:rPr>
                <w:rFonts w:ascii="Calibri Light" w:hAnsi="Calibri Light" w:cs="Calibri Light"/>
                <w:spacing w:val="-2"/>
                <w:sz w:val="28"/>
                <w:szCs w:val="28"/>
              </w:rPr>
              <w:t xml:space="preserve">preventivo </w:t>
            </w:r>
            <w:r>
              <w:rPr>
                <w:rFonts w:ascii="Calibri Light" w:hAnsi="Calibri Light" w:cs="Calibri Light"/>
                <w:spacing w:val="-4"/>
                <w:sz w:val="28"/>
                <w:szCs w:val="28"/>
              </w:rPr>
              <w:t xml:space="preserve">per l’affidamento dei </w:t>
            </w:r>
            <w:r>
              <w:rPr>
                <w:rFonts w:ascii="Calibri Light" w:hAnsi="Calibri Light" w:cs="Calibri Light"/>
                <w:bCs w:val="0"/>
                <w:iCs/>
                <w:sz w:val="28"/>
                <w:szCs w:val="28"/>
              </w:rPr>
              <w:t>“</w:t>
            </w:r>
            <w:r>
              <w:rPr>
                <w:rFonts w:ascii="Calibri Light" w:hAnsi="Calibri Light" w:cs="Calibri Light"/>
                <w:sz w:val="28"/>
                <w:szCs w:val="28"/>
              </w:rPr>
              <w:t xml:space="preserve">SERVIZI DI PROGETTAZIONE PER LA MESSA A NORMA DELL’IMPIANTO ELETTRICO DEI PONTILI DEL COMUNE DI </w:t>
            </w:r>
            <w:r>
              <w:rPr>
                <w:rFonts w:ascii="Calibri Light" w:hAnsi="Calibri Light" w:cs="Calibri Light"/>
                <w:sz w:val="28"/>
                <w:szCs w:val="28"/>
              </w:rPr>
              <w:t>PORTO AZZURRO.”</w:t>
            </w:r>
          </w:p>
          <w:p w:rsidR="00EC4959" w:rsidRDefault="00EC4959">
            <w:pPr>
              <w:jc w:val="both"/>
              <w:rPr>
                <w:rFonts w:ascii="Calibri Light" w:hAnsi="Calibri Light" w:cs="Calibri Light"/>
                <w:b/>
                <w:color w:val="000000"/>
                <w:sz w:val="28"/>
                <w:szCs w:val="28"/>
              </w:rPr>
            </w:pPr>
          </w:p>
          <w:p w:rsidR="00EC4959" w:rsidRDefault="002738C7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  <w:lang w:eastAsia="it-IT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8"/>
                <w:szCs w:val="28"/>
              </w:rPr>
              <w:t>CIG:</w:t>
            </w:r>
            <w:r>
              <w:rPr>
                <w:rStyle w:val="BalloonTextChar"/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BalloonTextChar"/>
                <w:rFonts w:ascii="Calibri Light" w:hAnsi="Calibri Light" w:cs="Calibri Light"/>
                <w:b/>
                <w:bCs/>
                <w:sz w:val="28"/>
                <w:szCs w:val="28"/>
                <w:lang w:eastAsia="it-IT"/>
              </w:rPr>
              <w:t>Y4C3DFD7E3</w:t>
            </w:r>
          </w:p>
          <w:p w:rsidR="00EC4959" w:rsidRDefault="00EC4959">
            <w:pPr>
              <w:jc w:val="both"/>
              <w:rPr>
                <w:rFonts w:ascii="Calibri Light" w:hAnsi="Calibri Light" w:cs="Calibri Light"/>
                <w:b/>
                <w:spacing w:val="-4"/>
                <w:sz w:val="24"/>
                <w:szCs w:val="24"/>
              </w:rPr>
            </w:pPr>
          </w:p>
          <w:p w:rsidR="00EC4959" w:rsidRDefault="00EC4959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EC4959" w:rsidRDefault="00EC4959">
      <w:pPr>
        <w:pStyle w:val="Default"/>
        <w:spacing w:after="120" w:line="320" w:lineRule="atLeast"/>
        <w:jc w:val="both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:rsidR="00EC4959" w:rsidRDefault="002738C7">
      <w:pPr>
        <w:pStyle w:val="Default"/>
        <w:spacing w:after="120" w:line="320" w:lineRule="atLeast"/>
        <w:jc w:val="both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>
        <w:br w:type="page"/>
      </w:r>
    </w:p>
    <w:p w:rsidR="00EC4959" w:rsidRDefault="00EC4959">
      <w:pPr>
        <w:rPr>
          <w:rFonts w:ascii="Calibri Light" w:hAnsi="Calibri Light" w:cs="Calibri Light"/>
          <w:b/>
          <w:bCs/>
        </w:rPr>
      </w:pP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t>SERVIZI DI ARCHITETTURA E INGEGNERIA</w:t>
      </w:r>
    </w:p>
    <w:p w:rsidR="00EC4959" w:rsidRDefault="002738C7">
      <w:pPr>
        <w:rPr>
          <w:rFonts w:ascii="Calibri Light" w:hAnsi="Calibri Light"/>
        </w:rPr>
      </w:pPr>
      <w:r>
        <w:rPr>
          <w:rFonts w:ascii="Calibri Light" w:hAnsi="Calibri Light" w:cs="Calibri Light"/>
        </w:rPr>
        <w:t xml:space="preserve">Affidamento delle prestazioni in argomento, ai sensi </w:t>
      </w:r>
      <w:r>
        <w:rPr>
          <w:rFonts w:ascii="Calibri Light" w:eastAsia="Arial Unicode MS" w:hAnsi="Calibri Light" w:cs="Calibri Light"/>
        </w:rPr>
        <w:t xml:space="preserve">dell’art. 50, comma 1, lettera b), del D.lgs. n. 36/2023, </w:t>
      </w:r>
      <w:r>
        <w:rPr>
          <w:rFonts w:ascii="Calibri Light" w:hAnsi="Calibri Light" w:cs="Calibri Light"/>
        </w:rPr>
        <w:t xml:space="preserve">secondo il quale le stazioni appaltanti procedono mediante </w:t>
      </w:r>
      <w:r>
        <w:rPr>
          <w:rFonts w:ascii="Calibri Light" w:hAnsi="Calibri Light" w:cs="Calibri Light"/>
        </w:rPr>
        <w:t>“affidamento diretto” per servizi e forniture di importo inferiore a 140.000 euro.</w:t>
      </w:r>
    </w:p>
    <w:p w:rsidR="00EC4959" w:rsidRDefault="002738C7">
      <w:pPr>
        <w:rPr>
          <w:rFonts w:ascii="Calibri Light" w:hAnsi="Calibri Light"/>
        </w:rPr>
      </w:pPr>
      <w:r>
        <w:rPr>
          <w:rFonts w:ascii="Calibri Light" w:hAnsi="Calibri Light"/>
        </w:rPr>
        <w:t>L’eventuale affidamento avverrà in ragione del criterio del prezzo più basso in quanto l’importo a base d’asta è inferiore a quello stabilito dall’art. 108, comma 2, lettera</w:t>
      </w:r>
      <w:r>
        <w:rPr>
          <w:rFonts w:ascii="Calibri Light" w:hAnsi="Calibri Light"/>
        </w:rPr>
        <w:t xml:space="preserve"> b).</w:t>
      </w:r>
      <w:bookmarkStart w:id="0" w:name="_Hlk14269892"/>
      <w:bookmarkEnd w:id="0"/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EC4959" w:rsidRDefault="002738C7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t>PREMESSA E PRESTAZIONI RICHIESTE</w:t>
      </w:r>
    </w:p>
    <w:p w:rsidR="00EC4959" w:rsidRDefault="00EC4959">
      <w:pPr>
        <w:spacing w:after="0" w:line="240" w:lineRule="auto"/>
        <w:ind w:left="360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Vista la necessità di provvedere all’affidamento dei </w:t>
      </w:r>
      <w:r>
        <w:rPr>
          <w:rFonts w:ascii="Calibri Light" w:hAnsi="Calibri Light" w:cs="Calibri Light"/>
          <w:color w:val="000000"/>
          <w:sz w:val="24"/>
          <w:szCs w:val="24"/>
        </w:rPr>
        <w:t>“SERVIZI DI PROGETTAZIONE PER LA MESSA A NORMA DELL’IMPIANTO ELETTRICO DEI PONTILI DEL COMUNE DI PORTO AZZURRO”;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Richiamata la Determina a contrarre n. --- del </w:t>
      </w:r>
      <w:proofErr w:type="gramStart"/>
      <w:r>
        <w:rPr>
          <w:rFonts w:ascii="Calibri Light" w:hAnsi="Calibri Light" w:cs="Calibri Light"/>
          <w:color w:val="000000"/>
        </w:rPr>
        <w:t>--.--</w:t>
      </w:r>
      <w:proofErr w:type="gramEnd"/>
      <w:r>
        <w:rPr>
          <w:rFonts w:ascii="Calibri Light" w:hAnsi="Calibri Light" w:cs="Calibri Light"/>
          <w:color w:val="000000"/>
        </w:rPr>
        <w:t xml:space="preserve">.----, con la quale sono state definite le modalità di affidamento del servizio, da svolgersi tramite affidamento diretto sul portale telematico della Regione Toscana S.T.A.R.T, ai sensi dell’art. 50 del </w:t>
      </w:r>
      <w:proofErr w:type="spellStart"/>
      <w:r>
        <w:rPr>
          <w:rFonts w:ascii="Calibri Light" w:hAnsi="Calibri Light" w:cs="Calibri Light"/>
          <w:color w:val="000000"/>
        </w:rPr>
        <w:t>D.Lgs.</w:t>
      </w:r>
      <w:proofErr w:type="spellEnd"/>
      <w:r>
        <w:rPr>
          <w:rFonts w:ascii="Calibri Light" w:hAnsi="Calibri Light" w:cs="Calibri Light"/>
          <w:color w:val="000000"/>
        </w:rPr>
        <w:t xml:space="preserve"> n. 36/2023 e nel contempo sono stati app</w:t>
      </w:r>
      <w:r>
        <w:rPr>
          <w:rFonts w:ascii="Calibri Light" w:hAnsi="Calibri Light" w:cs="Calibri Light"/>
          <w:color w:val="000000"/>
        </w:rPr>
        <w:t>rovati gli atti di gara;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Il Comune di PORTO AZZURRO (LI), procede all’affidamento delle prestazioni in argomento, </w:t>
      </w:r>
      <w:r>
        <w:rPr>
          <w:rFonts w:ascii="Calibri Light" w:hAnsi="Calibri Light" w:cs="Calibri Light"/>
        </w:rPr>
        <w:t xml:space="preserve">ai sensi </w:t>
      </w:r>
      <w:r>
        <w:rPr>
          <w:rFonts w:ascii="Calibri Light" w:eastAsia="Arial Unicode MS" w:hAnsi="Calibri Light" w:cs="Calibri Light"/>
        </w:rPr>
        <w:t>dell’art. 50, comma 1, lettera b), del D.lgs. n. 36/2023</w:t>
      </w:r>
      <w:r>
        <w:rPr>
          <w:rFonts w:ascii="Calibri Light" w:hAnsi="Calibri Light" w:cs="Calibri Light"/>
          <w:color w:val="000000"/>
        </w:rPr>
        <w:t>, secondo il quale le stazioni appaltanti procedono mediante “affidamento d</w:t>
      </w:r>
      <w:r>
        <w:rPr>
          <w:rFonts w:ascii="Calibri Light" w:hAnsi="Calibri Light" w:cs="Calibri Light"/>
          <w:color w:val="000000"/>
        </w:rPr>
        <w:t>iretto” per servizi e forniture di importo inferiore a 140.000 euro.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Al fine di indire la gara di appalto dei suddetti lavori, è stata promossa la presente procedura per l’affidamento esterno dei servizi di architettura </w:t>
      </w:r>
      <w:proofErr w:type="spellStart"/>
      <w:r>
        <w:rPr>
          <w:rFonts w:ascii="Calibri Light" w:hAnsi="Calibri Light" w:cs="Calibri Light"/>
          <w:color w:val="000000"/>
        </w:rPr>
        <w:t>ed</w:t>
      </w:r>
      <w:proofErr w:type="spellEnd"/>
      <w:r>
        <w:rPr>
          <w:rFonts w:ascii="Calibri Light" w:hAnsi="Calibri Light" w:cs="Calibri Light"/>
          <w:color w:val="000000"/>
        </w:rPr>
        <w:t xml:space="preserve"> ingegneria relativi alla </w:t>
      </w:r>
      <w:r>
        <w:rPr>
          <w:rFonts w:ascii="Calibri Light" w:hAnsi="Calibri Light" w:cs="Calibri Light"/>
          <w:color w:val="000000"/>
        </w:rPr>
        <w:t>progettazione di fattibilità tecnico-economica ed esecutiva.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Le prestazioni oggetto dell’incarico che s’intendono affidare sono: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pStyle w:val="Paragrafoelenco"/>
        <w:numPr>
          <w:ilvl w:val="0"/>
          <w:numId w:val="2"/>
        </w:numPr>
        <w:spacing w:after="0" w:line="240" w:lineRule="auto"/>
        <w:ind w:left="426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Redazione del progetto di Fattibilità Economica e del Progetto Esecutivo, ai sensi dell’art. 41 del </w:t>
      </w:r>
      <w:proofErr w:type="spellStart"/>
      <w:r>
        <w:rPr>
          <w:rFonts w:ascii="Calibri Light" w:hAnsi="Calibri Light" w:cs="Calibri Light"/>
          <w:color w:val="000000"/>
        </w:rPr>
        <w:t>D.Lgs.</w:t>
      </w:r>
      <w:proofErr w:type="spellEnd"/>
      <w:r>
        <w:rPr>
          <w:rFonts w:ascii="Calibri Light" w:hAnsi="Calibri Light" w:cs="Calibri Light"/>
          <w:color w:val="000000"/>
        </w:rPr>
        <w:t xml:space="preserve"> 36/2023 e </w:t>
      </w:r>
      <w:proofErr w:type="spellStart"/>
      <w:proofErr w:type="gramStart"/>
      <w:r>
        <w:rPr>
          <w:rFonts w:ascii="Calibri Light" w:hAnsi="Calibri Light" w:cs="Calibri Light"/>
          <w:color w:val="000000"/>
        </w:rPr>
        <w:t>ss.mm.ii</w:t>
      </w:r>
      <w:proofErr w:type="spellEnd"/>
      <w:r>
        <w:rPr>
          <w:rFonts w:ascii="Calibri Light" w:hAnsi="Calibri Light" w:cs="Calibri Light"/>
          <w:color w:val="000000"/>
        </w:rPr>
        <w:t>.;</w:t>
      </w:r>
      <w:proofErr w:type="gramEnd"/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FASE DELLA PROGETTAZIONE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Le fasi di progettazione dovranno essere costituite dagli elaborati prescritti dalla normativa vigente necessari a definire e quantificare l’intervento.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Dovranno essere consegnati gli elaborati su supporto informatico e DWG, n</w:t>
      </w:r>
      <w:r>
        <w:rPr>
          <w:rFonts w:ascii="Calibri Light" w:hAnsi="Calibri Light" w:cs="Calibri Light"/>
          <w:color w:val="000000"/>
        </w:rPr>
        <w:t>onché copia cartacea da conservare agli atti dell’Ente.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Il professionista concorderà con il RUP gli eventuali elaborati integrativi.   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EC4959" w:rsidRDefault="002738C7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t>IMPORTO STIMATO DEI LAVORI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</w:p>
    <w:p w:rsidR="00EC4959" w:rsidRPr="002738C7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2738C7">
        <w:rPr>
          <w:rFonts w:ascii="Calibri Light" w:hAnsi="Calibri Light" w:cs="Calibri Light"/>
          <w:color w:val="000000"/>
        </w:rPr>
        <w:t xml:space="preserve">L’importo stimato delle opera da progettare ammonta ad </w:t>
      </w:r>
      <w:r w:rsidRPr="002738C7">
        <w:rPr>
          <w:rFonts w:ascii="Calibri Light" w:hAnsi="Calibri Light" w:cs="Calibri Light"/>
          <w:spacing w:val="-2"/>
        </w:rPr>
        <w:t>€ 8</w:t>
      </w:r>
      <w:r w:rsidRPr="002738C7">
        <w:rPr>
          <w:rFonts w:ascii="Calibri Light" w:hAnsi="Calibri Light" w:cs="Calibri Light"/>
          <w:spacing w:val="-2"/>
        </w:rPr>
        <w:t xml:space="preserve">0.000,00 </w:t>
      </w:r>
      <w:r w:rsidRPr="002738C7">
        <w:rPr>
          <w:rFonts w:ascii="Calibri Light" w:hAnsi="Calibri Light" w:cs="Calibri Light"/>
          <w:color w:val="000000"/>
        </w:rPr>
        <w:t>oltre IVA, suddiviso per</w:t>
      </w:r>
      <w:r w:rsidRPr="002738C7">
        <w:rPr>
          <w:rFonts w:ascii="Calibri Light" w:hAnsi="Calibri Light" w:cs="Calibri Light"/>
          <w:color w:val="000000"/>
        </w:rPr>
        <w:t xml:space="preserve"> categorie, come di seguito indicato: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Categoria Opere da progettare.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highlight w:val="red"/>
        </w:rPr>
      </w:pP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b/>
          <w:bCs/>
          <w:u w:val="single"/>
        </w:rPr>
      </w:pPr>
      <w:r>
        <w:rPr>
          <w:rFonts w:ascii="Calibri Light" w:hAnsi="Calibri Light" w:cs="Calibri Light"/>
          <w:b/>
          <w:bCs/>
          <w:u w:val="single"/>
        </w:rPr>
        <w:t>OG 11</w:t>
      </w:r>
      <w:r>
        <w:rPr>
          <w:rFonts w:ascii="Calibri Light" w:hAnsi="Calibri Light" w:cs="Calibri Light"/>
          <w:b/>
          <w:bCs/>
          <w:u w:val="single"/>
        </w:rPr>
        <w:t>: IMPIANTI TECNOLOGICI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:rsidR="00EC4959" w:rsidRPr="002738C7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2738C7">
        <w:rPr>
          <w:rFonts w:ascii="Calibri Light" w:hAnsi="Calibri Light" w:cs="Calibri Light"/>
          <w:color w:val="000000"/>
        </w:rPr>
        <w:t>Riguarda, nei limiti specificati all’articolo 79, comma 16, la fornitura, l’installazione, la gestione e la manutenzione di un insieme di impianti tecnologici tra loro coordinati ed interconnessi funzionalmente, non eseguibili separatamente, di cui alle categorie di opere specializzate individuate con l’acronimo OS 3, OS 28 e OS 30.</w:t>
      </w:r>
    </w:p>
    <w:p w:rsidR="00EC4959" w:rsidRDefault="002738C7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lastRenderedPageBreak/>
        <w:t>IMPORTO STIMATO DEL CORRISPETTIVO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Il corrispettivo del</w:t>
      </w:r>
      <w:r>
        <w:rPr>
          <w:rFonts w:ascii="Calibri Light" w:hAnsi="Calibri Light" w:cs="Calibri Light"/>
          <w:color w:val="000000"/>
        </w:rPr>
        <w:t>l’incarico di cui in oggetto, costituito dal compenso e dalle spese ed oneri accessori, è stato determinato in funzione delle prestazioni professionali relative ai servizi relativi all’architettura ed all’ingegneria richieste come previsto dal Decreto Mini</w:t>
      </w:r>
      <w:r>
        <w:rPr>
          <w:rFonts w:ascii="Calibri Light" w:hAnsi="Calibri Light" w:cs="Calibri Light"/>
          <w:color w:val="000000"/>
        </w:rPr>
        <w:t>steriale 17 giugno 2016, previa verifica che, ai sensi dell’articolo 1 comma 3 del Decreto, il corrispettivo non determina un importo a base di gara superiore a quello derivante dall'applicazione delle tariffe professionali vigenti prima dell'entrata in vi</w:t>
      </w:r>
      <w:r>
        <w:rPr>
          <w:rFonts w:ascii="Calibri Light" w:hAnsi="Calibri Light" w:cs="Calibri Light"/>
          <w:color w:val="000000"/>
        </w:rPr>
        <w:t xml:space="preserve">gore del medesimo decreto-legge. 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Essendo intenzione dell’Ente riservarsi la possibilità di affidare il servizio di architettura e ingegneria consistente in tutte le prestazioni indicate ai punti descritti, il corrispettivo a base di gara per l’affidamento dei contratti pubblici di servizi</w:t>
      </w:r>
      <w:r>
        <w:rPr>
          <w:rFonts w:ascii="Calibri Light" w:hAnsi="Calibri Light" w:cs="Calibri Light"/>
          <w:color w:val="000000"/>
        </w:rPr>
        <w:t xml:space="preserve"> attinenti all’architettura ed all’ingegneria ai sensi del DM 17/06/2016, risulta pari a </w:t>
      </w:r>
      <w:r>
        <w:rPr>
          <w:rFonts w:ascii="Calibri Light" w:hAnsi="Calibri Light" w:cs="Calibri Light"/>
          <w:b/>
        </w:rPr>
        <w:t xml:space="preserve">€ 7.891,66 </w:t>
      </w:r>
      <w:r>
        <w:rPr>
          <w:rFonts w:ascii="Calibri Light" w:hAnsi="Calibri Light" w:cs="Calibri Light"/>
        </w:rPr>
        <w:t xml:space="preserve">oltre IVA, comprensivi di oneri previdenziali, </w:t>
      </w:r>
      <w:r>
        <w:rPr>
          <w:rFonts w:ascii="Calibri Light" w:hAnsi="Calibri Light" w:cs="Calibri Light"/>
          <w:color w:val="000000"/>
        </w:rPr>
        <w:t>al lordo del ribasso offerto;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Il suddetto servizio non è soggetto alla redazione del D.U.V.R.I. e non sono p</w:t>
      </w:r>
      <w:r>
        <w:rPr>
          <w:rFonts w:ascii="Calibri Light" w:hAnsi="Calibri Light" w:cs="Calibri Light"/>
          <w:color w:val="000000"/>
        </w:rPr>
        <w:t>resenti oneri per rischio d’interferenze pertanto il relativo valore è pari ad € 0,00.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Il ribasso offerto dall’aggiudicatario del servizio sarà preso quale elemento di riferimento in caso di modifica della parcella conseguente ad eventuali variazioni (in p</w:t>
      </w:r>
      <w:r>
        <w:rPr>
          <w:rFonts w:ascii="Calibri Light" w:hAnsi="Calibri Light" w:cs="Calibri Light"/>
          <w:color w:val="000000"/>
        </w:rPr>
        <w:t>iù o in meno) dei lavori previsti, nonché per la redazioni di possibili varianti in corso d’opera resesi necessarie durante l’esecuzione dei lavori.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L’ufficio di Direzione dei Lavori è composto al fine della determinazione delle competenze professionali co</w:t>
      </w:r>
      <w:r>
        <w:rPr>
          <w:rFonts w:ascii="Calibri Light" w:hAnsi="Calibri Light" w:cs="Calibri Light"/>
          <w:color w:val="000000"/>
        </w:rPr>
        <w:t xml:space="preserve">stituito dal Direttore Lavori. Eventuale personale aggiuntivo sarà con oneri a carico dell’affidatario del Servizio. 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t>SOGGETTI AMMESSI ALLA GARA E PROFESSIONISTI RICHIESTI PER L’ESPLETAMENTO DELL’INCARICO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Sono ammessi alla gara gli Architetti e gli Ingegn</w:t>
      </w:r>
      <w:r>
        <w:rPr>
          <w:rFonts w:ascii="Calibri Light" w:hAnsi="Calibri Light" w:cs="Calibri Light"/>
          <w:color w:val="000000"/>
        </w:rPr>
        <w:t>eri in possesso della dell’iscrizione ai relativi Ordini, Albi o altri elenchi ufficiali imposti o necessari in base alle norme giuridiche sulle professioni tecniche abilitati all’esercizio della professione alla data di pubblicazione del presente Bando in</w:t>
      </w:r>
      <w:r>
        <w:rPr>
          <w:rFonts w:ascii="Calibri Light" w:hAnsi="Calibri Light" w:cs="Calibri Light"/>
          <w:color w:val="000000"/>
        </w:rPr>
        <w:t xml:space="preserve"> possesso dei requisiti di cui all’art. 100 del </w:t>
      </w:r>
      <w:proofErr w:type="spellStart"/>
      <w:r>
        <w:rPr>
          <w:rFonts w:ascii="Calibri Light" w:hAnsi="Calibri Light" w:cs="Calibri Light"/>
          <w:color w:val="000000"/>
        </w:rPr>
        <w:t>D.Lgs.</w:t>
      </w:r>
      <w:proofErr w:type="spellEnd"/>
      <w:r>
        <w:rPr>
          <w:rFonts w:ascii="Calibri Light" w:hAnsi="Calibri Light" w:cs="Calibri Light"/>
          <w:color w:val="000000"/>
        </w:rPr>
        <w:t xml:space="preserve"> n. 36/2023 e </w:t>
      </w:r>
      <w:proofErr w:type="spellStart"/>
      <w:r>
        <w:rPr>
          <w:rFonts w:ascii="Calibri Light" w:hAnsi="Calibri Light" w:cs="Calibri Light"/>
          <w:color w:val="000000"/>
        </w:rPr>
        <w:t>ss.mm.ii</w:t>
      </w:r>
      <w:proofErr w:type="spellEnd"/>
      <w:r>
        <w:rPr>
          <w:rFonts w:ascii="Calibri Light" w:hAnsi="Calibri Light" w:cs="Calibri Light"/>
          <w:color w:val="000000"/>
        </w:rPr>
        <w:t xml:space="preserve">. </w:t>
      </w:r>
      <w:proofErr w:type="gramStart"/>
      <w:r>
        <w:rPr>
          <w:rFonts w:ascii="Calibri Light" w:hAnsi="Calibri Light" w:cs="Calibri Light"/>
          <w:color w:val="000000"/>
        </w:rPr>
        <w:t>e</w:t>
      </w:r>
      <w:proofErr w:type="gramEnd"/>
      <w:r>
        <w:rPr>
          <w:rFonts w:ascii="Calibri Light" w:hAnsi="Calibri Light" w:cs="Calibri Light"/>
          <w:color w:val="000000"/>
        </w:rPr>
        <w:t xml:space="preserve"> che non incorrono nei motivi di esclusione di cui all’art. 94 del </w:t>
      </w:r>
      <w:proofErr w:type="spellStart"/>
      <w:r>
        <w:rPr>
          <w:rFonts w:ascii="Calibri Light" w:hAnsi="Calibri Light" w:cs="Calibri Light"/>
          <w:color w:val="000000"/>
        </w:rPr>
        <w:t>D.Lgs.</w:t>
      </w:r>
      <w:proofErr w:type="spellEnd"/>
      <w:r>
        <w:rPr>
          <w:rFonts w:ascii="Calibri Light" w:hAnsi="Calibri Light" w:cs="Calibri Light"/>
          <w:color w:val="000000"/>
        </w:rPr>
        <w:t xml:space="preserve"> n. 36/2023 </w:t>
      </w:r>
      <w:proofErr w:type="spellStart"/>
      <w:proofErr w:type="gramStart"/>
      <w:r>
        <w:rPr>
          <w:rFonts w:ascii="Calibri Light" w:hAnsi="Calibri Light" w:cs="Calibri Light"/>
          <w:color w:val="000000"/>
        </w:rPr>
        <w:t>ss.mm.ii</w:t>
      </w:r>
      <w:proofErr w:type="spellEnd"/>
      <w:r>
        <w:rPr>
          <w:rFonts w:ascii="Calibri Light" w:hAnsi="Calibri Light" w:cs="Calibri Light"/>
          <w:color w:val="000000"/>
        </w:rPr>
        <w:t>..</w:t>
      </w:r>
      <w:proofErr w:type="gramEnd"/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Nello specifico sono ammessi a partecipare tutti i soggetti di cui all’articolo 4</w:t>
      </w:r>
      <w:r>
        <w:rPr>
          <w:rFonts w:ascii="Calibri Light" w:hAnsi="Calibri Light" w:cs="Calibri Light"/>
          <w:color w:val="000000"/>
        </w:rPr>
        <w:t xml:space="preserve">6, comma 1, </w:t>
      </w:r>
      <w:proofErr w:type="spellStart"/>
      <w:r>
        <w:rPr>
          <w:rFonts w:ascii="Calibri Light" w:hAnsi="Calibri Light" w:cs="Calibri Light"/>
          <w:color w:val="000000"/>
        </w:rPr>
        <w:t>lett</w:t>
      </w:r>
      <w:proofErr w:type="spellEnd"/>
      <w:r>
        <w:rPr>
          <w:rFonts w:ascii="Calibri Light" w:hAnsi="Calibri Light" w:cs="Calibri Light"/>
          <w:color w:val="000000"/>
        </w:rPr>
        <w:t>. a), b), c), d), e), f) del Codice dei Contratti pubblici.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 concorrenti, all’atto della presentazione dell’offerta devono possedere le competenze professionali minime necessarie.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 concorrenti possono partecipare singolarmente o congiunta</w:t>
      </w:r>
      <w:r>
        <w:rPr>
          <w:rFonts w:ascii="Calibri Light" w:hAnsi="Calibri Light" w:cs="Calibri Light"/>
          <w:color w:val="000000"/>
        </w:rPr>
        <w:t>mente mediante raggruppamenti.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Non sono ammessi a partecipare alla gara gli Architetti ed Ingegneri che abbiano conseguito soltanto il diploma di laurea triennale tenuto conto di quanto previsto dall’art.15 e seguenti per la professione di architetto e dal</w:t>
      </w:r>
      <w:r>
        <w:rPr>
          <w:rFonts w:ascii="Calibri Light" w:hAnsi="Calibri Light" w:cs="Calibri Light"/>
          <w:color w:val="000000"/>
        </w:rPr>
        <w:t>l’art. 45 e seguenti per la professione di ingegnere del D.P.R. 328/2001; essi possono altresì partecipare a raggruppamenti temporanei con capogruppo professionista in possesso di laurea magistrale in Architettura o Ingegneria.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Nel caso di raggruppamento </w:t>
      </w:r>
      <w:r>
        <w:rPr>
          <w:rFonts w:ascii="Calibri Light" w:hAnsi="Calibri Light" w:cs="Calibri Light"/>
          <w:color w:val="000000"/>
        </w:rPr>
        <w:t>temporaneo deve essere nominato un capogruppo, unico responsabile e referente nei confronti del Comune di Porto Azzurro.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Il raggruppamento temporaneo costituisce un’entità unica ai fini del procedimento di gara e dell’affidamento.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I raggruppamenti </w:t>
      </w:r>
      <w:r>
        <w:rPr>
          <w:rFonts w:ascii="Calibri Light" w:hAnsi="Calibri Light" w:cs="Calibri Light"/>
          <w:color w:val="000000"/>
        </w:rPr>
        <w:t xml:space="preserve">temporanei, anche se non formalmente costituiti, devono prevedere, quale progettista, la presenza di almeno un professionista laureato, abilitato all’esercizio della professione da meno di 5 (cinque) anni, antecedenti la data di pubblicazione del presente </w:t>
      </w:r>
      <w:r>
        <w:rPr>
          <w:rFonts w:ascii="Calibri Light" w:hAnsi="Calibri Light" w:cs="Calibri Light"/>
          <w:color w:val="000000"/>
        </w:rPr>
        <w:t>bando.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Le società d’ingegneria devono nominare un proprio tecnico in possesso di laurea magistrale in Architettura o Ingegneria come unico responsabile e referente nei confronti del Comune di Porto Azzurro.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I concorrenti potranno avvalersi di consulenti e </w:t>
      </w:r>
      <w:r>
        <w:rPr>
          <w:rFonts w:ascii="Calibri Light" w:hAnsi="Calibri Light" w:cs="Calibri Light"/>
          <w:color w:val="000000"/>
        </w:rPr>
        <w:t>collaboratori, anche se non iscritti agli Ordini, Collegi o registri professionali.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Di ogni singolo consulente o collaboratore dovrà essere dichiarata la qualifica e la natura della consulenza o della collaborazione. Compiti e attribuzione dei consulenti e</w:t>
      </w:r>
      <w:r>
        <w:rPr>
          <w:rFonts w:ascii="Calibri Light" w:hAnsi="Calibri Light" w:cs="Calibri Light"/>
          <w:color w:val="000000"/>
        </w:rPr>
        <w:t>/o collaboratori sono definiti all’interno del gruppo concorrente senza che ciò abbia rilevanza nei rapporti fra il concorrente e la stazione appaltante.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La partecipazione a qualsiasi titolo (capogruppo, membro del gruppo, consulente, collaboratore, </w:t>
      </w:r>
      <w:proofErr w:type="gramStart"/>
      <w:r>
        <w:rPr>
          <w:rFonts w:ascii="Calibri Light" w:hAnsi="Calibri Light" w:cs="Calibri Light"/>
          <w:color w:val="000000"/>
        </w:rPr>
        <w:t>ecc..</w:t>
      </w:r>
      <w:proofErr w:type="gramEnd"/>
      <w:r>
        <w:rPr>
          <w:rFonts w:ascii="Calibri Light" w:hAnsi="Calibri Light" w:cs="Calibri Light"/>
          <w:color w:val="000000"/>
        </w:rPr>
        <w:t>)</w:t>
      </w:r>
      <w:r>
        <w:rPr>
          <w:rFonts w:ascii="Calibri Light" w:hAnsi="Calibri Light" w:cs="Calibri Light"/>
          <w:color w:val="000000"/>
        </w:rPr>
        <w:t xml:space="preserve"> di un concorrente a più di un raggruppamento comporta l’esclusione dal concorso sia del singolo concorrente sia del raggruppamento o dei raggruppamenti di cui il medesimo risulti essere componente.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lastRenderedPageBreak/>
        <w:t>I ruoli (figure) professionali “minimi”, richiesti per l’</w:t>
      </w:r>
      <w:r>
        <w:rPr>
          <w:rFonts w:ascii="Calibri Light" w:hAnsi="Calibri Light" w:cs="Calibri Light"/>
          <w:color w:val="000000"/>
        </w:rPr>
        <w:t>espletamento dei servizi oggetto di appalto, indicati nelle tabelle sottostanti, si riferiscono a profili professionali che possono anche coincidere purché siano rispettati i requisiti richiesti per ciascun ruolo.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b/>
          <w:bCs/>
          <w:i/>
          <w:iCs/>
          <w:color w:val="000000"/>
        </w:rPr>
      </w:pP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b/>
          <w:bCs/>
          <w:i/>
          <w:iCs/>
          <w:color w:val="000000"/>
        </w:rPr>
      </w:pPr>
      <w:r>
        <w:rPr>
          <w:rFonts w:ascii="Calibri Light" w:hAnsi="Calibri Light" w:cs="Calibri Light"/>
          <w:b/>
          <w:bCs/>
          <w:i/>
          <w:iCs/>
          <w:color w:val="000000"/>
        </w:rPr>
        <w:t>Progettazione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RUOLO REQUISITI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Pr="002738C7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2738C7">
        <w:rPr>
          <w:rFonts w:ascii="Calibri Light" w:hAnsi="Calibri Light" w:cs="Calibri Light"/>
          <w:color w:val="000000"/>
        </w:rPr>
        <w:t>Progettazi</w:t>
      </w:r>
      <w:r w:rsidRPr="002738C7">
        <w:rPr>
          <w:rFonts w:ascii="Calibri Light" w:hAnsi="Calibri Light" w:cs="Calibri Light"/>
          <w:color w:val="000000"/>
        </w:rPr>
        <w:t>one ingegneristica impiantistica, Laurea magistrale o quinquennale in Architettura o Ingegneria settore A (settore civile o equivalente).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 w:rsidRPr="002738C7">
        <w:rPr>
          <w:rFonts w:ascii="Calibri Light" w:hAnsi="Calibri Light" w:cs="Calibri Light"/>
          <w:color w:val="000000"/>
        </w:rPr>
        <w:t>Abilitazione allo svolgimento degli incarichi oggetto</w:t>
      </w:r>
      <w:r>
        <w:rPr>
          <w:rFonts w:ascii="Calibri Light" w:hAnsi="Calibri Light" w:cs="Calibri Light"/>
          <w:color w:val="000000"/>
        </w:rPr>
        <w:t xml:space="preserve"> di appalto ed iscrizione al relativo Ordine.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bookmarkStart w:id="1" w:name="_GoBack"/>
      <w:bookmarkEnd w:id="1"/>
    </w:p>
    <w:p w:rsidR="00EC4959" w:rsidRDefault="002738C7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t>SUBAPPALTO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Per la </w:t>
      </w:r>
      <w:r>
        <w:rPr>
          <w:rFonts w:ascii="Calibri Light" w:hAnsi="Calibri Light" w:cs="Calibri Light"/>
          <w:color w:val="000000"/>
        </w:rPr>
        <w:t>procedura in oggetto ed i relativi servizi, il subappalto non è ammesso. E’ ammessa la costituzione di raggruppamenti temporanei di professionisti.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EC4959" w:rsidRDefault="002738C7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t>GARANZIE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A seguito dell’aggiudicazione della procedura saranno richieste all’aggiudicatario le garanzie pre</w:t>
      </w:r>
      <w:r>
        <w:rPr>
          <w:rFonts w:ascii="Calibri Light" w:hAnsi="Calibri Light" w:cs="Calibri Light"/>
          <w:color w:val="000000"/>
        </w:rPr>
        <w:t xml:space="preserve">viste dal </w:t>
      </w:r>
      <w:proofErr w:type="spellStart"/>
      <w:r>
        <w:rPr>
          <w:rFonts w:ascii="Calibri Light" w:hAnsi="Calibri Light" w:cs="Calibri Light"/>
          <w:color w:val="000000"/>
        </w:rPr>
        <w:t>D.Lgs.</w:t>
      </w:r>
      <w:proofErr w:type="spellEnd"/>
      <w:r>
        <w:rPr>
          <w:rFonts w:ascii="Calibri Light" w:hAnsi="Calibri Light" w:cs="Calibri Light"/>
          <w:color w:val="000000"/>
        </w:rPr>
        <w:t xml:space="preserve"> n. 36/2023 e dalla Lettera di invito (</w:t>
      </w:r>
      <w:r>
        <w:rPr>
          <w:rFonts w:ascii="Calibri Light" w:eastAsia="Arial Unicode MS" w:hAnsi="Calibri Light" w:cs="Calibri Light"/>
        </w:rPr>
        <w:t>polizza assicurativa per la responsabilità civile professionale per i rischi derivanti dallo svolgimento delle attività di competenza)</w:t>
      </w:r>
      <w:r>
        <w:rPr>
          <w:rFonts w:ascii="Calibri Light" w:hAnsi="Calibri Light" w:cs="Calibri Light"/>
          <w:color w:val="000000"/>
        </w:rPr>
        <w:t>.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t>TEMPI PER L’ESPLETAMENTO DEL SERVIZIO</w:t>
      </w:r>
    </w:p>
    <w:p w:rsidR="00EC4959" w:rsidRDefault="002738C7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 professionista presenta</w:t>
      </w:r>
      <w:r>
        <w:rPr>
          <w:rFonts w:ascii="Calibri Light" w:hAnsi="Calibri Light" w:cs="Calibri Light"/>
        </w:rPr>
        <w:t xml:space="preserve">ndo la propria offerta si impegna da subito a prestare la propria attività professionale secondo tempistiche </w:t>
      </w:r>
      <w:r>
        <w:rPr>
          <w:rFonts w:ascii="Calibri Light" w:hAnsi="Calibri Light" w:cs="Calibri Light"/>
          <w:bCs/>
          <w:iCs/>
        </w:rPr>
        <w:t xml:space="preserve">prestabilite dettate dall’urgenza a ripristinare le condizioni di sicurezza:  </w:t>
      </w:r>
    </w:p>
    <w:p w:rsidR="00EC4959" w:rsidRDefault="002738C7">
      <w:pPr>
        <w:numPr>
          <w:ilvl w:val="0"/>
          <w:numId w:val="1"/>
        </w:numPr>
        <w:spacing w:after="0"/>
        <w:ind w:left="567" w:hanging="283"/>
        <w:jc w:val="both"/>
        <w:rPr>
          <w:rFonts w:ascii="Calibri Light" w:hAnsi="Calibri Light" w:cs="Calibri Light"/>
          <w:bCs/>
          <w:iCs/>
        </w:rPr>
      </w:pPr>
      <w:r>
        <w:rPr>
          <w:rFonts w:ascii="Calibri Light" w:hAnsi="Calibri Light" w:cs="Calibri Light"/>
          <w:bCs/>
          <w:iCs/>
        </w:rPr>
        <w:t xml:space="preserve">Progettazione di fattibilità tecnico-economica ed esecutiva: n. 45 </w:t>
      </w:r>
      <w:r>
        <w:rPr>
          <w:rFonts w:ascii="Calibri Light" w:hAnsi="Calibri Light" w:cs="Calibri Light"/>
          <w:bCs/>
          <w:iCs/>
        </w:rPr>
        <w:t>giorni naturali e consecutivi;</w:t>
      </w:r>
    </w:p>
    <w:p w:rsidR="00EC4959" w:rsidRDefault="00EC4959">
      <w:pPr>
        <w:spacing w:line="240" w:lineRule="auto"/>
        <w:jc w:val="both"/>
        <w:rPr>
          <w:rFonts w:ascii="Calibri Light" w:eastAsia="Arial Unicode MS" w:hAnsi="Calibri Light" w:cs="Calibri Light"/>
        </w:rPr>
      </w:pPr>
    </w:p>
    <w:p w:rsidR="00EC4959" w:rsidRDefault="002738C7">
      <w:pPr>
        <w:jc w:val="both"/>
        <w:rPr>
          <w:rFonts w:ascii="Calibri Light" w:eastAsia="Arial Unicode MS" w:hAnsi="Calibri Light" w:cs="Calibri Light"/>
        </w:rPr>
      </w:pPr>
      <w:r>
        <w:rPr>
          <w:rFonts w:ascii="Calibri Light" w:eastAsia="Arial Unicode MS" w:hAnsi="Calibri Light" w:cs="Calibri Light"/>
        </w:rPr>
        <w:t>La durata dell’eventuale contratto è pari al tempo necessario per la redazione della progettazione esecutiva stimata in giorni complessivi nel numero di 45 (quarantacinque).</w:t>
      </w:r>
      <w:bookmarkStart w:id="2" w:name="_Hlk76107167"/>
      <w:bookmarkEnd w:id="2"/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Le attività devono essere condotte in base alle in</w:t>
      </w:r>
      <w:r>
        <w:rPr>
          <w:rFonts w:ascii="Calibri Light" w:hAnsi="Calibri Light" w:cs="Calibri Light"/>
          <w:color w:val="000000"/>
        </w:rPr>
        <w:t xml:space="preserve">dicazioni fornite dal RUP e, a tal fine, sono previste fasi intermedie di verifica periodica dell’attività svolta, alle quali dovrà essere presente sempre il professionista incaricato o il capogruppo nel caso di raggruppamenti temporanei. 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In ciascuna fase</w:t>
      </w:r>
      <w:r>
        <w:rPr>
          <w:rFonts w:ascii="Calibri Light" w:hAnsi="Calibri Light" w:cs="Calibri Light"/>
          <w:color w:val="000000"/>
        </w:rPr>
        <w:t xml:space="preserve"> progettuale il professionista dovrà produrre i seguenti documenti: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- due copie cartacee complete, timbrate e sottoscritte;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- una copia digitale firmata;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- una copia dei </w:t>
      </w:r>
      <w:proofErr w:type="spellStart"/>
      <w:r>
        <w:rPr>
          <w:rFonts w:ascii="Calibri Light" w:hAnsi="Calibri Light" w:cs="Calibri Light"/>
          <w:color w:val="000000"/>
        </w:rPr>
        <w:t>files</w:t>
      </w:r>
      <w:proofErr w:type="spellEnd"/>
      <w:r>
        <w:rPr>
          <w:rFonts w:ascii="Calibri Light" w:hAnsi="Calibri Light" w:cs="Calibri Light"/>
          <w:color w:val="000000"/>
        </w:rPr>
        <w:t xml:space="preserve"> in formato aperto indicato dal RUP.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Tutte le fasi progettuali saranno oggetto di</w:t>
      </w:r>
      <w:r>
        <w:rPr>
          <w:rFonts w:ascii="Calibri Light" w:hAnsi="Calibri Light" w:cs="Calibri Light"/>
          <w:color w:val="000000"/>
        </w:rPr>
        <w:t xml:space="preserve"> verifica da parte del RUP nelle forme e nei modi di legge.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 tempi per l’espletamento del servizio di direzione dei lavori e coordinamento per la sicurezza in fase di esecuzione sono determinati con inizio dalla data d’indizione della gara di appalto e co</w:t>
      </w:r>
      <w:r>
        <w:rPr>
          <w:rFonts w:ascii="Calibri Light" w:hAnsi="Calibri Light" w:cs="Calibri Light"/>
          <w:color w:val="000000"/>
        </w:rPr>
        <w:t>nclusione all’approvazione del certificato di collaudo o di regolare esecuzione dell’opera.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EC4959" w:rsidRDefault="002738C7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t>DISCIPLINARE DI INCARICO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Ai sensi di quanto previsto dal combinato disposto dell’art. 18 del </w:t>
      </w:r>
      <w:proofErr w:type="spellStart"/>
      <w:r>
        <w:rPr>
          <w:rFonts w:ascii="Calibri Light" w:hAnsi="Calibri Light" w:cs="Calibri Light"/>
        </w:rPr>
        <w:t>D.Lgs.</w:t>
      </w:r>
      <w:proofErr w:type="spellEnd"/>
      <w:r>
        <w:rPr>
          <w:rFonts w:ascii="Calibri Light" w:hAnsi="Calibri Light" w:cs="Calibri Light"/>
        </w:rPr>
        <w:t xml:space="preserve"> n. 36/2023 e dell’art. 192, comma 1, lettera b), del </w:t>
      </w:r>
      <w:proofErr w:type="spellStart"/>
      <w:r>
        <w:rPr>
          <w:rFonts w:ascii="Calibri Light" w:hAnsi="Calibri Light" w:cs="Calibri Light"/>
        </w:rPr>
        <w:t>D.Lgs.</w:t>
      </w:r>
      <w:proofErr w:type="spellEnd"/>
      <w:r>
        <w:rPr>
          <w:rFonts w:ascii="Calibri Light" w:hAnsi="Calibri Light" w:cs="Calibri Light"/>
        </w:rPr>
        <w:t xml:space="preserve"> n. </w:t>
      </w:r>
      <w:r>
        <w:rPr>
          <w:rFonts w:ascii="Calibri Light" w:hAnsi="Calibri Light" w:cs="Calibri Light"/>
        </w:rPr>
        <w:t>267/2000, si precisa che la forma prescelta per la stipula del disciplinare d’incarico, è mediante corrispondenza secondo l’uso del commercio consistente in un apposito scambio di lettere anche tramite posta elettronica certificata o strumenti analoghi neg</w:t>
      </w:r>
      <w:r>
        <w:rPr>
          <w:rFonts w:ascii="Calibri Light" w:hAnsi="Calibri Light" w:cs="Calibri Light"/>
        </w:rPr>
        <w:t>li Stati membri (oppure) mediante scrittura privata.</w:t>
      </w:r>
    </w:p>
    <w:p w:rsidR="00EC4959" w:rsidRDefault="002738C7">
      <w:pPr>
        <w:spacing w:after="0" w:line="240" w:lineRule="auto"/>
        <w:jc w:val="both"/>
        <w:rPr>
          <w:rFonts w:ascii="Calibri Light" w:eastAsia="Arial Unicode MS" w:hAnsi="Calibri Light" w:cs="Calibri Light"/>
        </w:rPr>
      </w:pPr>
      <w:r>
        <w:rPr>
          <w:rFonts w:ascii="Calibri Light" w:eastAsia="Arial Unicode MS" w:hAnsi="Calibri Light" w:cs="Calibri Light"/>
        </w:rPr>
        <w:t xml:space="preserve">La sottoscrizione del Disciplinare di Incarico è subordinata alla presentazione da parte dell’aggiudicatario di una polizza assicurativa per la responsabilità civile professionale per i rischi derivanti </w:t>
      </w:r>
      <w:r>
        <w:rPr>
          <w:rFonts w:ascii="Calibri Light" w:eastAsia="Arial Unicode MS" w:hAnsi="Calibri Light" w:cs="Calibri Light"/>
        </w:rPr>
        <w:t>dallo svolgimento delle attività di competenza.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Con il Disciplinare di Incarico l’affidatario accetta tutte le prescrizioni contenute nella Legge 136 del 13/08/2010 sugli obblighi di tracciabilità dei flussi finanziari e delle sanzioni previste nei casi di</w:t>
      </w:r>
      <w:r>
        <w:rPr>
          <w:rFonts w:ascii="Calibri Light" w:hAnsi="Calibri Light" w:cs="Calibri Light"/>
          <w:color w:val="000000"/>
        </w:rPr>
        <w:t xml:space="preserve"> inadempimento, con particolare riferimento all’art. 3 commi 7,8,9, nonché dalle disposizioni legislative e regolamentari vigenti. La determinazione avrà valore contrattuale ma non è soggetta a registrazione.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EC4959" w:rsidRDefault="002738C7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lastRenderedPageBreak/>
        <w:t>PENALI RELATIVE ALLE PRESTAZIONI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L’Ente Appalt</w:t>
      </w:r>
      <w:r>
        <w:rPr>
          <w:rFonts w:ascii="Calibri Light" w:hAnsi="Calibri Light" w:cs="Calibri Light"/>
          <w:color w:val="000000"/>
        </w:rPr>
        <w:t>ante procederà, fermo restando il diritto al risarcimento dell’eventuale maggiore danno, all’applicazione delle seguenti penali, qualora le inadempienze dipendano da cause imputabili all’incaricato.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L’incaricato, in caso di ritardato adempimento o inadempi</w:t>
      </w:r>
      <w:r>
        <w:rPr>
          <w:rFonts w:ascii="Calibri Light" w:hAnsi="Calibri Light" w:cs="Calibri Light"/>
          <w:color w:val="000000"/>
        </w:rPr>
        <w:t>mento delle prestazioni e dei termini indicati nel presente Capitolato, sarà soggetto ad una penale pari all’1‰ del corrispettivo contrattuale per ogni giorno di ritardo, da trattenersi in occasione del successivo pagamento e fatta, comunque, salva la faco</w:t>
      </w:r>
      <w:r>
        <w:rPr>
          <w:rFonts w:ascii="Calibri Light" w:hAnsi="Calibri Light" w:cs="Calibri Light"/>
          <w:color w:val="000000"/>
        </w:rPr>
        <w:t>ltà per l’Ente Appaltante di richiedere il maggior danno.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L’Ente Appaltante si riserva la facoltà di risolvere il contratto con l’incaricato quando l’ammontare delle penali raggiunga il 10% dell’importo del corrispettivo contrattuale e fatta, comunque, sal</w:t>
      </w:r>
      <w:r>
        <w:rPr>
          <w:rFonts w:ascii="Calibri Light" w:hAnsi="Calibri Light" w:cs="Calibri Light"/>
          <w:color w:val="000000"/>
        </w:rPr>
        <w:t>va la facoltà per la medesima di richiedere il maggior danno.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Il Responsabile del Procedimento provvederà a contestare l’inadempimento all’affidatario e ad applicare la penale ove ritenga che le motivazioni addotte, da inviarsi all’Ente Appaltante entro 20</w:t>
      </w:r>
      <w:r>
        <w:rPr>
          <w:rFonts w:ascii="Calibri Light" w:hAnsi="Calibri Light" w:cs="Calibri Light"/>
          <w:color w:val="000000"/>
        </w:rPr>
        <w:t xml:space="preserve"> (venti) giorni successivi alla contestazione, non siano sufficienti ad escludere l’imputabilità dell’inadempimento all’aggiudicatario.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Le penali non saranno applicate quando il ritardo sia dovuto a cause di forza maggiore non imputabili all’aggiudicatario</w:t>
      </w:r>
      <w:r>
        <w:rPr>
          <w:rFonts w:ascii="Calibri Light" w:hAnsi="Calibri Light" w:cs="Calibri Light"/>
          <w:color w:val="000000"/>
        </w:rPr>
        <w:t>.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EC4959" w:rsidRDefault="002738C7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t>MODALITÀ DI PAGAMENTO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 pagamenti sono disposti a seguito di emissione di fattura redatta secondo le norme in vigore. Le fatture potranno essere emesse solo dopo il ricevimento di specifica comunicazione da parte dell’Ente Appaltante, e verranno liquida</w:t>
      </w:r>
      <w:r>
        <w:rPr>
          <w:rFonts w:ascii="Calibri Light" w:hAnsi="Calibri Light" w:cs="Calibri Light"/>
          <w:color w:val="000000"/>
        </w:rPr>
        <w:t>te solo dopo la verifica della permanenza della regolarità contributiva e assicurativa dell’incaricato.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L’ammontare del compenso, comprensivo degli oneri di legge, relativo alle prestazioni di progettazione sarà corrisposto entro 30 giorni dalla data di ri</w:t>
      </w:r>
      <w:r>
        <w:rPr>
          <w:rFonts w:ascii="Calibri Light" w:hAnsi="Calibri Light" w:cs="Calibri Light"/>
          <w:color w:val="000000"/>
        </w:rPr>
        <w:t xml:space="preserve">cevimento della fattura stessa, per il 45% all’approvazione del progetto ed il restante 55% al collaudo delle opere. 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Obblighi dell’appaltatore relativi alla tracciabilità dei flussi finanziari, clausola risolutiva espressa in caso di mancato assolvimento </w:t>
      </w:r>
      <w:r>
        <w:rPr>
          <w:rFonts w:ascii="Calibri Light" w:hAnsi="Calibri Light" w:cs="Calibri Light"/>
          <w:color w:val="000000"/>
        </w:rPr>
        <w:t>degli obblighi in materia di tracciabilità dei flussi finanziari, verifiche relative agli obblighi in materia di tracciabilità dei flussi finanziari: relativamente ai succitati adempimenti, troverà applicazione l’art. 3 della legge n. 136/2010, con le disp</w:t>
      </w:r>
      <w:r>
        <w:rPr>
          <w:rFonts w:ascii="Calibri Light" w:hAnsi="Calibri Light" w:cs="Calibri Light"/>
          <w:color w:val="000000"/>
        </w:rPr>
        <w:t>osizioni interpretative e le modifiche di cui agli artt. 6 e 7 del D.L. 187/2010, al fine di assicurare la tracciabilità dei movimenti finanziari relativi all’appalto.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t>ONERI A CARICO DEL SOGGETTO AGGIUDICATARIO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Sono posti a completo carico del soggetto ag</w:t>
      </w:r>
      <w:r>
        <w:rPr>
          <w:rFonts w:ascii="Calibri Light" w:hAnsi="Calibri Light" w:cs="Calibri Light"/>
          <w:color w:val="000000"/>
        </w:rPr>
        <w:t xml:space="preserve">giudicatario tutti gli oneri di seguito esposti: 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- ogni onere fiscale, fatta salva l'I.V.A. ed i contributi previdenziali;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- gli aggiornamenti e modifiche dei documenti progettuali e contabili conseguenti ad osservazioni, indicazioni e condizioni espresse</w:t>
      </w:r>
      <w:r>
        <w:rPr>
          <w:rFonts w:ascii="Calibri Light" w:hAnsi="Calibri Light" w:cs="Calibri Light"/>
          <w:color w:val="000000"/>
        </w:rPr>
        <w:t xml:space="preserve"> dal RUP prima delle singole fasi di approvazione e/o chieste dagli Enti ed uffici competenti al rilascio di pareri e nulla-osta;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- la consegna di tutti gli elaborati in n. 2 copie timbrate e sottoscritte su carta, n. 1 copia su supporto informatico sottos</w:t>
      </w:r>
      <w:r>
        <w:rPr>
          <w:rFonts w:ascii="Calibri Light" w:hAnsi="Calibri Light" w:cs="Calibri Light"/>
          <w:color w:val="000000"/>
        </w:rPr>
        <w:t xml:space="preserve">critta dal progettista digitalmente, n. 1 copia su supporto informatico in formato </w:t>
      </w:r>
      <w:proofErr w:type="gramStart"/>
      <w:r>
        <w:rPr>
          <w:rFonts w:ascii="Calibri Light" w:hAnsi="Calibri Light" w:cs="Calibri Light"/>
          <w:color w:val="000000"/>
        </w:rPr>
        <w:t>“.DWG</w:t>
      </w:r>
      <w:proofErr w:type="gramEnd"/>
      <w:r>
        <w:rPr>
          <w:rFonts w:ascii="Calibri Light" w:hAnsi="Calibri Light" w:cs="Calibri Light"/>
          <w:color w:val="000000"/>
        </w:rPr>
        <w:t xml:space="preserve">” per i disegni versione indicata dal Committente, “doc o </w:t>
      </w:r>
      <w:proofErr w:type="spellStart"/>
      <w:r>
        <w:rPr>
          <w:rFonts w:ascii="Calibri Light" w:hAnsi="Calibri Light" w:cs="Calibri Light"/>
          <w:color w:val="000000"/>
        </w:rPr>
        <w:t>rtf</w:t>
      </w:r>
      <w:proofErr w:type="spellEnd"/>
      <w:r>
        <w:rPr>
          <w:rFonts w:ascii="Calibri Light" w:hAnsi="Calibri Light" w:cs="Calibri Light"/>
          <w:color w:val="000000"/>
        </w:rPr>
        <w:t>” per le relazioni per ciascuna fase progettuale e di direzione lavori;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t>RECESSO E RISOLUZIONE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E' facoltà d</w:t>
      </w:r>
      <w:r>
        <w:rPr>
          <w:rFonts w:ascii="Calibri Light" w:hAnsi="Calibri Light" w:cs="Calibri Light"/>
          <w:color w:val="000000"/>
        </w:rPr>
        <w:t>ell'Amministrazione, previa diffida ad adempiere, procedere alla risoluzione parziale o totale del contratto di affidamento del presente incarico, qualora incorrano gravi inadempienze agli impegni assunti o manifeste carenze di capacità professionale da pa</w:t>
      </w:r>
      <w:r>
        <w:rPr>
          <w:rFonts w:ascii="Calibri Light" w:hAnsi="Calibri Light" w:cs="Calibri Light"/>
          <w:color w:val="000000"/>
        </w:rPr>
        <w:t>rte del soggetto aggiudicatario.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t>PROPRIETÀ DELLE RISULTANZE DEL SERVIZIO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I diritti di proprietà e/o di utilizzazione e sfruttamento economico di tutti i prodotti previsti generati dall’affidatario nell’ambito o in occasione dell’esecuzione della </w:t>
      </w:r>
      <w:r>
        <w:rPr>
          <w:rFonts w:ascii="Calibri Light" w:hAnsi="Calibri Light" w:cs="Calibri Light"/>
          <w:color w:val="000000"/>
        </w:rPr>
        <w:t>prestazione oggetto del presente Capitolato, rimarranno di titolarità esclusiva dell’Ente Appaltante che potrà, quindi, disporne, senza alcuna restrizione, la pubblicazione, la diffusione, l’utilizzo, la vendita, la duplicazione e la cessione anche parzial</w:t>
      </w:r>
      <w:r>
        <w:rPr>
          <w:rFonts w:ascii="Calibri Light" w:hAnsi="Calibri Light" w:cs="Calibri Light"/>
          <w:color w:val="000000"/>
        </w:rPr>
        <w:t>e.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u w:val="single"/>
        </w:rPr>
      </w:pPr>
      <w:r>
        <w:rPr>
          <w:rFonts w:ascii="Calibri Light" w:hAnsi="Calibri Light" w:cs="Calibri Light"/>
          <w:b/>
          <w:bCs/>
          <w:u w:val="single"/>
        </w:rPr>
        <w:t>NORME IN MATERIA DI SICUREZZA SUL LAVORO E TUTELA DEI LAVORATORI</w:t>
      </w:r>
    </w:p>
    <w:p w:rsidR="00EC4959" w:rsidRDefault="002738C7">
      <w:pPr>
        <w:spacing w:after="0" w:line="240" w:lineRule="auto"/>
        <w:jc w:val="both"/>
      </w:pPr>
      <w:r>
        <w:rPr>
          <w:rFonts w:ascii="Calibri Light" w:hAnsi="Calibri Light" w:cs="Calibri Light"/>
        </w:rPr>
        <w:t>Sarà obbligo dell’aggiudicatario:</w:t>
      </w:r>
    </w:p>
    <w:p w:rsidR="00EC4959" w:rsidRDefault="002738C7">
      <w:pPr>
        <w:spacing w:after="0" w:line="240" w:lineRule="auto"/>
        <w:jc w:val="both"/>
      </w:pPr>
      <w:r>
        <w:rPr>
          <w:rFonts w:ascii="Calibri Light" w:hAnsi="Calibri Light" w:cs="Calibri Light"/>
        </w:rPr>
        <w:lastRenderedPageBreak/>
        <w:t>a. applicare o far applicare integralmente nei confronti di tutti i lavoratori dipendenti, impiegati nell'esecuzione degli appalti, le condizioni economi</w:t>
      </w:r>
      <w:r>
        <w:rPr>
          <w:rFonts w:ascii="Calibri Light" w:hAnsi="Calibri Light" w:cs="Calibri Light"/>
        </w:rPr>
        <w:t>che e normative previste dai contratti collettivi nazionali e territoriali di lavoro della categoria, vigenti nel territorio di esecuzione del contratto;</w:t>
      </w:r>
    </w:p>
    <w:p w:rsidR="00EC4959" w:rsidRDefault="002738C7">
      <w:pPr>
        <w:spacing w:after="0" w:line="240" w:lineRule="auto"/>
        <w:jc w:val="both"/>
      </w:pPr>
      <w:r>
        <w:rPr>
          <w:rFonts w:ascii="Calibri Light" w:hAnsi="Calibri Light" w:cs="Calibri Light"/>
        </w:rPr>
        <w:t>b. rispondere della osservanza di quanto previsto alla lettera a) da parte degli eventuali subappaltat</w:t>
      </w:r>
      <w:r>
        <w:rPr>
          <w:rFonts w:ascii="Calibri Light" w:hAnsi="Calibri Light" w:cs="Calibri Light"/>
        </w:rPr>
        <w:t>ori nei confronti dei propri dipendenti, per le prestazioni rese nell'ambito dei lavori ad essi affidati;</w:t>
      </w:r>
    </w:p>
    <w:p w:rsidR="00EC4959" w:rsidRDefault="002738C7">
      <w:pPr>
        <w:spacing w:after="0" w:line="240" w:lineRule="auto"/>
        <w:jc w:val="both"/>
      </w:pPr>
      <w:r>
        <w:rPr>
          <w:rFonts w:ascii="Calibri Light" w:hAnsi="Calibri Light" w:cs="Calibri Light"/>
        </w:rPr>
        <w:t>c. presentare la documentazione che attesti che il soggetto economico stesso è in regola con le norme che disciplinano il diritto al lavoro dei disabi</w:t>
      </w:r>
      <w:r>
        <w:rPr>
          <w:rFonts w:ascii="Calibri Light" w:hAnsi="Calibri Light" w:cs="Calibri Light"/>
        </w:rPr>
        <w:t>li, ai sensi di quanto previsto dalla legge 12 marzo 1999, n. 68 (Norme per il diritto al lavoro dei disabili), e successive modifiche; tale documento può essere sostituito da una dichiarazione sostitutiva di certificazione ai sensi delle norme vigenti;</w:t>
      </w:r>
    </w:p>
    <w:p w:rsidR="00EC4959" w:rsidRDefault="002738C7">
      <w:pPr>
        <w:spacing w:after="0" w:line="240" w:lineRule="auto"/>
        <w:jc w:val="both"/>
      </w:pPr>
      <w:r>
        <w:rPr>
          <w:rFonts w:ascii="Calibri Light" w:hAnsi="Calibri Light" w:cs="Calibri Light"/>
        </w:rPr>
        <w:t>d.</w:t>
      </w:r>
      <w:r>
        <w:rPr>
          <w:rFonts w:ascii="Calibri Light" w:hAnsi="Calibri Light" w:cs="Calibri Light"/>
        </w:rPr>
        <w:t xml:space="preserve"> applicare il </w:t>
      </w:r>
      <w:proofErr w:type="spellStart"/>
      <w:r>
        <w:rPr>
          <w:rFonts w:ascii="Calibri Light" w:hAnsi="Calibri Light" w:cs="Calibri Light"/>
        </w:rPr>
        <w:t>D.Lgs.</w:t>
      </w:r>
      <w:proofErr w:type="spellEnd"/>
      <w:r>
        <w:rPr>
          <w:rFonts w:ascii="Calibri Light" w:hAnsi="Calibri Light" w:cs="Calibri Light"/>
        </w:rPr>
        <w:t xml:space="preserve"> 81/2008.</w:t>
      </w:r>
    </w:p>
    <w:p w:rsidR="00EC4959" w:rsidRDefault="002738C7">
      <w:pPr>
        <w:spacing w:after="0" w:line="240" w:lineRule="auto"/>
        <w:jc w:val="both"/>
      </w:pPr>
      <w:r>
        <w:rPr>
          <w:rFonts w:ascii="Calibri Light" w:hAnsi="Calibri Light" w:cs="Calibri Light"/>
        </w:rPr>
        <w:t xml:space="preserve">Sarà obbligo per l'amministrazione appaltante di subordinare l’aggiudicazione definitiva ed il pagamento dei corrispettivi, a titolo di acconto e di saldo, all'acquisizione del documento che attesti la regolarità contributiva </w:t>
      </w:r>
      <w:r>
        <w:rPr>
          <w:rFonts w:ascii="Calibri Light" w:hAnsi="Calibri Light" w:cs="Calibri Light"/>
        </w:rPr>
        <w:t>e retributiva; la dichiarazione acquisita produce i suoi effetti ai fini pagamento relativo.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t>REFERENTE PER L’AFFIDAMENTO E PER LO SVOLGIMENTO DELL’INCARICO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Per lo svolgimento dell’incarico: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RUP Dr. Maurizio </w:t>
      </w:r>
      <w:proofErr w:type="gramStart"/>
      <w:r>
        <w:rPr>
          <w:rFonts w:ascii="Calibri Light" w:hAnsi="Calibri Light" w:cs="Calibri Light"/>
          <w:color w:val="000000"/>
        </w:rPr>
        <w:t>Papi :</w:t>
      </w:r>
      <w:proofErr w:type="gramEnd"/>
      <w:r>
        <w:rPr>
          <w:rFonts w:ascii="Calibri Light" w:hAnsi="Calibri Light" w:cs="Calibri Light"/>
          <w:color w:val="000000"/>
        </w:rPr>
        <w:t xml:space="preserve"> e-mail: </w:t>
      </w:r>
      <w:hyperlink r:id="rId7">
        <w:r>
          <w:rPr>
            <w:rStyle w:val="CollegamentoInternet"/>
            <w:rFonts w:ascii="Calibri Light" w:hAnsi="Calibri Light" w:cs="Calibri Light"/>
          </w:rPr>
          <w:t>lavoripubblici2@comuneportoazzurro.li.it</w:t>
        </w:r>
      </w:hyperlink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</w:rPr>
      </w:pPr>
    </w:p>
    <w:p w:rsidR="00EC4959" w:rsidRDefault="002738C7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t>DEFINIZIONE DELLE CONTROVERSIE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Tutte le controversie relative alla presente procedura sono devolute alla competenza del Tribunale Amministrativo Regionale per la Toscana, Firenze. </w:t>
      </w:r>
      <w:r>
        <w:rPr>
          <w:rFonts w:ascii="Calibri Light" w:hAnsi="Calibri Light" w:cs="Calibri Light"/>
          <w:color w:val="000000"/>
        </w:rPr>
        <w:t>Presentazione di ricorso, termine: 30 giorni.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pStyle w:val="Paragrafoelenco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b/>
          <w:bCs/>
          <w:color w:val="000000"/>
          <w:u w:val="single"/>
        </w:rPr>
      </w:pPr>
      <w:r>
        <w:rPr>
          <w:rFonts w:ascii="Calibri Light" w:hAnsi="Calibri Light" w:cs="Calibri Light"/>
          <w:b/>
          <w:bCs/>
          <w:color w:val="000000"/>
          <w:u w:val="single"/>
        </w:rPr>
        <w:t>TRATTAMENTO DEI DATI PERSONALI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Il Comune di Porto Azzurro dichiara che, in esecuzione degli obblighi imposti dal Regolamento UE 679/2016 in materia di protezione dei dati personali, relativamente al presente </w:t>
      </w:r>
      <w:r>
        <w:rPr>
          <w:rFonts w:ascii="Calibri Light" w:hAnsi="Calibri Light" w:cs="Calibri Light"/>
          <w:color w:val="000000"/>
        </w:rPr>
        <w:t>contratto/atto di affidamento, potrà trattare i dati personali del contraente sia in formato cartaceo che elettronico, per il conseguimento di finalità di natura pubblicistica ed istituzionale, precontrattuale e contrattuale e per i connessi eventuali obbl</w:t>
      </w:r>
      <w:r>
        <w:rPr>
          <w:rFonts w:ascii="Calibri Light" w:hAnsi="Calibri Light" w:cs="Calibri Light"/>
          <w:color w:val="000000"/>
        </w:rPr>
        <w:t>ighi di legge.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Il trattamento dei dati avverrà ad opera di soggetti impegnati alla riservatezza, con logiche correlate alle finalità e, comunque, in modo da garantire la sicurezza e la protezione dei dati. 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In qualsiasi momento potrete esercitare i diritti</w:t>
      </w:r>
      <w:r>
        <w:rPr>
          <w:rFonts w:ascii="Calibri Light" w:hAnsi="Calibri Light" w:cs="Calibri Light"/>
          <w:color w:val="000000"/>
        </w:rPr>
        <w:t xml:space="preserve"> di cui agli artt. 15 e ss. del Regolamento UE 679/2016.</w:t>
      </w: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Il Titolare del trattamento è il Comune di Porto Azzurro - e-mail: </w:t>
      </w:r>
      <w:hyperlink r:id="rId8">
        <w:r>
          <w:rPr>
            <w:rStyle w:val="CollegamentoInternet"/>
            <w:rFonts w:ascii="Calibri Light" w:hAnsi="Calibri Light" w:cs="Calibri Light"/>
          </w:rPr>
          <w:t>protocollo@comuneportoazzurro.li.it</w:t>
        </w:r>
      </w:hyperlink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Per maggiori informazioni circa i</w:t>
      </w:r>
      <w:r>
        <w:rPr>
          <w:rFonts w:ascii="Calibri Light" w:hAnsi="Calibri Light" w:cs="Calibri Light"/>
          <w:color w:val="000000"/>
        </w:rPr>
        <w:t>l trattamento dei dati personali, il contraente potrà visitare il sito https://comuneportoazzurro.li.it/privacy-policy/</w:t>
      </w:r>
    </w:p>
    <w:p w:rsidR="00EC4959" w:rsidRDefault="00EC4959">
      <w:pPr>
        <w:spacing w:after="0" w:line="240" w:lineRule="auto"/>
        <w:jc w:val="both"/>
        <w:rPr>
          <w:rFonts w:ascii="Calibri Light" w:hAnsi="Calibri Light" w:cs="Calibri Light"/>
          <w:color w:val="000000"/>
        </w:rPr>
      </w:pPr>
    </w:p>
    <w:p w:rsidR="00EC4959" w:rsidRDefault="002738C7">
      <w:pPr>
        <w:spacing w:after="0" w:line="240" w:lineRule="auto"/>
        <w:ind w:firstLine="5670"/>
        <w:jc w:val="both"/>
        <w:rPr>
          <w:rFonts w:ascii="Calibri Light" w:hAnsi="Calibri Light" w:cs="Calibri Light"/>
          <w:b/>
          <w:color w:val="000000"/>
        </w:rPr>
      </w:pPr>
      <w:r>
        <w:rPr>
          <w:rFonts w:ascii="Calibri Light" w:hAnsi="Calibri Light" w:cs="Calibri Light"/>
          <w:b/>
          <w:color w:val="000000"/>
        </w:rPr>
        <w:t>Il Responsabile Unico del Procedimento</w:t>
      </w:r>
    </w:p>
    <w:p w:rsidR="00EC4959" w:rsidRDefault="002738C7">
      <w:pPr>
        <w:spacing w:after="0" w:line="240" w:lineRule="auto"/>
        <w:ind w:firstLine="652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</w:rPr>
        <w:t>Dr. Maurizio Papi</w:t>
      </w:r>
    </w:p>
    <w:sectPr w:rsidR="00EC4959">
      <w:pgSz w:w="11906" w:h="16838"/>
      <w:pgMar w:top="56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BQ-Light">
    <w:altName w:val="Times New Roman"/>
    <w:charset w:val="00"/>
    <w:family w:val="roman"/>
    <w:pitch w:val="variable"/>
  </w:font>
  <w:font w:name="Tahoma">
    <w:altName w:val="sans-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altName w:val="Lucida Sans Unicode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AsterLTStd">
    <w:altName w:val="Times New Roman"/>
    <w:charset w:val="00"/>
    <w:family w:val="roman"/>
    <w:pitch w:val="variable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3458D"/>
    <w:multiLevelType w:val="multilevel"/>
    <w:tmpl w:val="D286E0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74C66"/>
    <w:multiLevelType w:val="multilevel"/>
    <w:tmpl w:val="3C1E93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A94E3C"/>
    <w:multiLevelType w:val="multilevel"/>
    <w:tmpl w:val="339AE8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6114C9"/>
    <w:multiLevelType w:val="multilevel"/>
    <w:tmpl w:val="290E848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EC4959"/>
    <w:rsid w:val="002738C7"/>
    <w:rsid w:val="00EC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99382-A171-49D6-BBC2-3E6FC163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5B00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C5B0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C5B0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DC5B00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qFormat/>
    <w:locked/>
    <w:rsid w:val="00DC5B00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HeaderChar">
    <w:name w:val="Header Char"/>
    <w:uiPriority w:val="99"/>
    <w:qFormat/>
    <w:locked/>
    <w:rsid w:val="00DC5B00"/>
  </w:style>
  <w:style w:type="character" w:customStyle="1" w:styleId="FooterChar">
    <w:name w:val="Footer Char"/>
    <w:uiPriority w:val="99"/>
    <w:qFormat/>
    <w:locked/>
    <w:rsid w:val="00DC5B00"/>
  </w:style>
  <w:style w:type="character" w:customStyle="1" w:styleId="CollegamentoInternet">
    <w:name w:val="Collegamento Internet"/>
    <w:basedOn w:val="Carpredefinitoparagrafo"/>
    <w:uiPriority w:val="99"/>
    <w:rsid w:val="00DC5B0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qFormat/>
    <w:locked/>
    <w:rsid w:val="00DC5B00"/>
    <w:rPr>
      <w:rFonts w:ascii="HelveticaBQ-Light" w:hAnsi="HelveticaBQ-Light"/>
      <w:sz w:val="16"/>
    </w:rPr>
  </w:style>
  <w:style w:type="character" w:customStyle="1" w:styleId="BodyTextChar">
    <w:name w:val="Body Text Char"/>
    <w:uiPriority w:val="99"/>
    <w:semiHidden/>
    <w:qFormat/>
    <w:locked/>
    <w:rsid w:val="00DC5B00"/>
    <w:rPr>
      <w:sz w:val="22"/>
      <w:lang w:eastAsia="en-US"/>
    </w:rPr>
  </w:style>
  <w:style w:type="character" w:customStyle="1" w:styleId="BalloonTextChar">
    <w:name w:val="Balloon Text Char"/>
    <w:uiPriority w:val="99"/>
    <w:qFormat/>
    <w:locked/>
    <w:rsid w:val="00DC5B00"/>
    <w:rPr>
      <w:rFonts w:ascii="Tahoma" w:hAnsi="Tahoma"/>
      <w:sz w:val="16"/>
      <w:lang w:eastAsia="en-US"/>
    </w:rPr>
  </w:style>
  <w:style w:type="character" w:styleId="Enfasigrassetto">
    <w:name w:val="Strong"/>
    <w:basedOn w:val="Carpredefinitoparagrafo"/>
    <w:uiPriority w:val="99"/>
    <w:qFormat/>
    <w:rsid w:val="00DC5B00"/>
    <w:rPr>
      <w:rFonts w:cs="Times New Roman"/>
      <w:b/>
      <w:bCs/>
    </w:rPr>
  </w:style>
  <w:style w:type="character" w:customStyle="1" w:styleId="FootnoteTextChar">
    <w:name w:val="Footnote Text Char"/>
    <w:uiPriority w:val="99"/>
    <w:semiHidden/>
    <w:qFormat/>
    <w:locked/>
    <w:rsid w:val="00DC5B00"/>
    <w:rPr>
      <w:rFonts w:ascii="Tahoma" w:hAnsi="Tahoma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sid w:val="00DC5B00"/>
    <w:rPr>
      <w:rFonts w:ascii="Tahoma" w:hAnsi="Tahoma" w:cs="Arial"/>
      <w:b/>
      <w:bCs/>
      <w:kern w:val="2"/>
      <w:sz w:val="32"/>
      <w:szCs w:val="32"/>
      <w:u w:val="single"/>
    </w:rPr>
  </w:style>
  <w:style w:type="character" w:customStyle="1" w:styleId="PlainTextChar">
    <w:name w:val="Plain Text Char"/>
    <w:uiPriority w:val="99"/>
    <w:qFormat/>
    <w:locked/>
    <w:rsid w:val="00DC5B00"/>
    <w:rPr>
      <w:rFonts w:ascii="Courier New" w:hAnsi="Courier New"/>
      <w:color w:val="0000FF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rsid w:val="00DC5B00"/>
    <w:rPr>
      <w:rFonts w:cs="Times New Roman"/>
      <w:color w:val="8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qFormat/>
    <w:rsid w:val="00DC5B00"/>
    <w:rPr>
      <w:rFonts w:cs="Times New Roman"/>
      <w:color w:val="605E5C"/>
      <w:shd w:val="clear" w:color="auto" w:fill="E1DFDD"/>
    </w:rPr>
  </w:style>
  <w:style w:type="character" w:customStyle="1" w:styleId="TitleChar1">
    <w:name w:val="Title Char1"/>
    <w:basedOn w:val="Carpredefinitoparagrafo"/>
    <w:uiPriority w:val="99"/>
    <w:qFormat/>
    <w:locked/>
    <w:rsid w:val="00F243D7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F243D7"/>
    <w:rPr>
      <w:rFonts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sid w:val="00F243D7"/>
    <w:rPr>
      <w:rFonts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sid w:val="00F243D7"/>
    <w:rPr>
      <w:rFonts w:cs="Times New Roman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locked/>
    <w:rsid w:val="00F243D7"/>
    <w:rPr>
      <w:rFonts w:cs="Times New Roman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F243D7"/>
    <w:rPr>
      <w:rFonts w:ascii="Times New Roman" w:hAnsi="Times New Roman" w:cs="Times New Roman"/>
      <w:sz w:val="2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sid w:val="00F243D7"/>
    <w:rPr>
      <w:rFonts w:cs="Times New Roman"/>
      <w:sz w:val="20"/>
      <w:szCs w:val="20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locked/>
    <w:rsid w:val="00F243D7"/>
    <w:rPr>
      <w:rFonts w:ascii="Courier New" w:hAnsi="Courier New" w:cs="Courier New"/>
      <w:sz w:val="20"/>
      <w:szCs w:val="20"/>
      <w:lang w:eastAsia="en-US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C5B00"/>
    <w:pPr>
      <w:spacing w:before="240" w:after="240" w:line="360" w:lineRule="atLeast"/>
      <w:jc w:val="center"/>
    </w:pPr>
    <w:rPr>
      <w:rFonts w:ascii="Tahoma" w:eastAsia="Times New Roman" w:hAnsi="Tahoma" w:cs="Arial"/>
      <w:b/>
      <w:bCs/>
      <w:kern w:val="2"/>
      <w:sz w:val="24"/>
      <w:szCs w:val="32"/>
      <w:u w:val="single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DC5B00"/>
    <w:pPr>
      <w:spacing w:after="120"/>
    </w:pPr>
  </w:style>
  <w:style w:type="paragraph" w:styleId="Elenco">
    <w:name w:val="List"/>
    <w:basedOn w:val="Corpotesto"/>
    <w:uiPriority w:val="99"/>
    <w:rsid w:val="00383685"/>
    <w:rPr>
      <w:rFonts w:cs="Lucida Sans"/>
    </w:rPr>
  </w:style>
  <w:style w:type="paragraph" w:styleId="Didascalia">
    <w:name w:val="caption"/>
    <w:basedOn w:val="Normale"/>
    <w:uiPriority w:val="99"/>
    <w:qFormat/>
    <w:rsid w:val="0038368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383685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uiPriority w:val="99"/>
    <w:qFormat/>
    <w:rsid w:val="00383685"/>
  </w:style>
  <w:style w:type="paragraph" w:styleId="Intestazione">
    <w:name w:val="header"/>
    <w:basedOn w:val="Normale"/>
    <w:link w:val="IntestazioneCarattere"/>
    <w:uiPriority w:val="99"/>
    <w:rsid w:val="00DC5B00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C5B00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customStyle="1" w:styleId="Standard">
    <w:name w:val="Standard"/>
    <w:uiPriority w:val="99"/>
    <w:qFormat/>
    <w:rsid w:val="00DC5B00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Corpodeltesto2">
    <w:name w:val="Body Text 2"/>
    <w:basedOn w:val="Normale"/>
    <w:link w:val="Corpodeltesto2Carattere"/>
    <w:uiPriority w:val="99"/>
    <w:qFormat/>
    <w:rsid w:val="00DC5B00"/>
    <w:pPr>
      <w:tabs>
        <w:tab w:val="left" w:leader="dot" w:pos="10206"/>
      </w:tabs>
      <w:spacing w:before="120" w:after="0" w:line="240" w:lineRule="auto"/>
    </w:pPr>
    <w:rPr>
      <w:rFonts w:ascii="HelveticaBQ-Light" w:hAnsi="HelveticaBQ-Light"/>
      <w:sz w:val="16"/>
      <w:szCs w:val="20"/>
      <w:lang w:eastAsia="it-IT"/>
    </w:rPr>
  </w:style>
  <w:style w:type="paragraph" w:styleId="NormaleWeb">
    <w:name w:val="Normal (Web)"/>
    <w:basedOn w:val="Normale"/>
    <w:uiPriority w:val="99"/>
    <w:semiHidden/>
    <w:qFormat/>
    <w:rsid w:val="00DC5B0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DC5B00"/>
    <w:pPr>
      <w:ind w:left="720"/>
      <w:contextualSpacing/>
    </w:pPr>
  </w:style>
  <w:style w:type="paragraph" w:customStyle="1" w:styleId="Body">
    <w:name w:val="Body"/>
    <w:uiPriority w:val="99"/>
    <w:semiHidden/>
    <w:qFormat/>
    <w:rsid w:val="00DC5B00"/>
    <w:pPr>
      <w:spacing w:after="180" w:line="312" w:lineRule="auto"/>
    </w:pPr>
    <w:rPr>
      <w:rFonts w:ascii="Trebuchet MS" w:hAnsi="Trebuchet MS"/>
      <w:color w:val="000000"/>
      <w:sz w:val="18"/>
      <w:szCs w:val="20"/>
      <w:u w:color="00000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DC5B00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fault">
    <w:name w:val="Default"/>
    <w:uiPriority w:val="99"/>
    <w:qFormat/>
    <w:rsid w:val="00DC5B00"/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Normale1">
    <w:name w:val="Normale1"/>
    <w:uiPriority w:val="99"/>
    <w:qFormat/>
    <w:rsid w:val="00DC5B00"/>
    <w:pPr>
      <w:spacing w:line="276" w:lineRule="auto"/>
    </w:pPr>
    <w:rPr>
      <w:rFonts w:ascii="Arial" w:hAnsi="Arial" w:cs="Arial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C5B00"/>
    <w:pPr>
      <w:spacing w:after="120" w:line="360" w:lineRule="atLeast"/>
      <w:jc w:val="both"/>
    </w:pPr>
    <w:rPr>
      <w:rFonts w:ascii="Tahoma" w:hAnsi="Tahoma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qFormat/>
    <w:rsid w:val="00DC5B00"/>
    <w:pPr>
      <w:widowControl w:val="0"/>
      <w:spacing w:after="0" w:line="240" w:lineRule="auto"/>
      <w:textAlignment w:val="baseline"/>
    </w:pPr>
    <w:rPr>
      <w:rFonts w:ascii="Courier New" w:hAnsi="Courier New"/>
      <w:color w:val="0000FF"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DC5B00"/>
    <w:pPr>
      <w:spacing w:after="120" w:line="360" w:lineRule="atLeast"/>
      <w:jc w:val="both"/>
    </w:pPr>
    <w:rPr>
      <w:rFonts w:ascii="Tahoma" w:eastAsia="Times New Roman" w:hAnsi="Tahoma"/>
      <w:szCs w:val="24"/>
      <w:lang w:eastAsia="it-IT"/>
    </w:rPr>
  </w:style>
  <w:style w:type="paragraph" w:customStyle="1" w:styleId="INFRA">
    <w:name w:val="INFRA"/>
    <w:basedOn w:val="Normale"/>
    <w:uiPriority w:val="99"/>
    <w:qFormat/>
    <w:rsid w:val="00DC5B00"/>
    <w:pPr>
      <w:widowControl w:val="0"/>
      <w:spacing w:after="0" w:line="238" w:lineRule="atLeast"/>
      <w:ind w:firstLine="340"/>
      <w:jc w:val="both"/>
    </w:pPr>
    <w:rPr>
      <w:rFonts w:ascii="NewAsterLTStd" w:eastAsia="Times New Roman" w:hAnsi="NewAsterLTStd" w:cs="NewAsterLTStd"/>
      <w:color w:val="000000"/>
      <w:sz w:val="20"/>
      <w:szCs w:val="20"/>
      <w:u w:color="000000"/>
      <w:lang w:eastAsia="it-IT"/>
    </w:rPr>
  </w:style>
  <w:style w:type="paragraph" w:customStyle="1" w:styleId="prov-oggetto-western">
    <w:name w:val="prov-oggetto-western"/>
    <w:basedOn w:val="Normale"/>
    <w:uiPriority w:val="99"/>
    <w:qFormat/>
    <w:rsid w:val="00DC5B00"/>
    <w:pPr>
      <w:spacing w:beforeAutospacing="1" w:after="0" w:line="240" w:lineRule="auto"/>
    </w:pPr>
    <w:rPr>
      <w:rFonts w:ascii="Tahoma" w:eastAsia="Times New Roman" w:hAnsi="Tahoma" w:cs="Tahoma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99"/>
    <w:rsid w:val="00DC5B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portoazzurro.l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voripubblici2@comuneportoazzurro.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portoazzurro.li.i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6</Pages>
  <Words>2773</Words>
  <Characters>15807</Characters>
  <Application>Microsoft Office Word</Application>
  <DocSecurity>0</DocSecurity>
  <Lines>131</Lines>
  <Paragraphs>37</Paragraphs>
  <ScaleCrop>false</ScaleCrop>
  <Company/>
  <LinksUpToDate>false</LinksUpToDate>
  <CharactersWithSpaces>18543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dc:description/>
  <cp:lastModifiedBy>Riccardo Ravaioli</cp:lastModifiedBy>
  <cp:revision>23</cp:revision>
  <cp:lastPrinted>2023-08-07T11:51:00Z</cp:lastPrinted>
  <dcterms:created xsi:type="dcterms:W3CDTF">2022-03-08T17:40:00Z</dcterms:created>
  <dcterms:modified xsi:type="dcterms:W3CDTF">2023-12-29T12:54:00Z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