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729"/>
      </w:tblGrid>
      <w:tr w:rsidR="00B97104">
        <w:trPr>
          <w:trHeight w:val="815"/>
        </w:trPr>
        <w:tc>
          <w:tcPr>
            <w:tcW w:w="9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  <w:t>DICHIARAZIONE RELATIVA AL POSSESSO DEI REQUISITI PER L’AFFIDAMENTO DEI CONTRATTI PUBBLICI EX ARTT. 94, 95, 96, 97, 98 E 100 DEL CODICE DEI CONTRATTI</w:t>
            </w:r>
          </w:p>
        </w:tc>
      </w:tr>
      <w:tr w:rsidR="00B97104">
        <w:trPr>
          <w:trHeight w:val="815"/>
        </w:trPr>
        <w:tc>
          <w:tcPr>
            <w:tcW w:w="9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98" w:type="dxa"/>
            </w:tcMar>
          </w:tcPr>
          <w:p w:rsidR="00B97104" w:rsidRDefault="00427E86">
            <w:pPr>
              <w:widowControl w:val="0"/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OGGETTO AFFIDAMENTO:</w:t>
            </w:r>
          </w:p>
          <w:p w:rsidR="00B97104" w:rsidRDefault="00427E86">
            <w:pPr>
              <w:widowControl w:val="0"/>
              <w:spacing w:before="60" w:after="60" w:line="276" w:lineRule="auto"/>
              <w:jc w:val="center"/>
            </w:pPr>
            <w:r>
              <w:rPr>
                <w:rFonts w:ascii="Book Antiqua" w:eastAsia="Palatino Linotype" w:hAnsi="Book Antiqua" w:cs="Palatino Linotype"/>
                <w:b/>
                <w:sz w:val="22"/>
                <w:szCs w:val="22"/>
              </w:rPr>
              <w:t>AFFIDAMENTO DELLA FORNITURA E POSA IN OPERA DI NUOVO IMPIANTO</w:t>
            </w:r>
            <w:r>
              <w:rPr>
                <w:rFonts w:ascii="Book Antiqua" w:eastAsia="Palatino Linotype" w:hAnsi="Book Antiqua" w:cs="Palatino Linotype"/>
                <w:b/>
                <w:sz w:val="22"/>
                <w:szCs w:val="22"/>
              </w:rPr>
              <w:t xml:space="preserve"> IRRIGUO CON ALA GOCCIOLANTE DA INSTALLARE NELLE FIORIERE SITE IN PIAZZA MATTEOTTI E LUNGOMARE PARIDE ADAMI, OLTRE ALLA FORNITURA E MESSA A DIMORA DI FIORI E P</w:t>
            </w:r>
            <w:r>
              <w:rPr>
                <w:rFonts w:ascii="Book Antiqua" w:eastAsia="Times New Roman" w:hAnsi="Book Antiqua" w:cs="Arial"/>
                <w:b/>
                <w:bCs/>
                <w:iCs/>
                <w:color w:val="000000"/>
                <w:sz w:val="22"/>
                <w:szCs w:val="22"/>
                <w:lang w:eastAsia="it-IT" w:bidi="ar-SA"/>
              </w:rPr>
              <w:t>IANTE E PRATO IN ROTOLI</w:t>
            </w:r>
            <w:r>
              <w:rPr>
                <w:rFonts w:ascii="Book Antiqua" w:eastAsia="Palatino Linotype" w:hAnsi="Book Antiqua" w:cs="Palatino Linotype"/>
                <w:b/>
                <w:sz w:val="22"/>
                <w:szCs w:val="22"/>
              </w:rPr>
              <w:t xml:space="preserve"> – CIG: Z6B3C1D572</w:t>
            </w:r>
          </w:p>
        </w:tc>
      </w:tr>
    </w:tbl>
    <w:p w:rsidR="00B97104" w:rsidRDefault="00B97104">
      <w:pPr>
        <w:widowControl w:val="0"/>
        <w:spacing w:before="120" w:after="120" w:line="276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tbl>
      <w:tblPr>
        <w:tblW w:w="970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7"/>
        <w:gridCol w:w="559"/>
        <w:gridCol w:w="120"/>
        <w:gridCol w:w="704"/>
        <w:gridCol w:w="1307"/>
        <w:gridCol w:w="1575"/>
        <w:gridCol w:w="210"/>
        <w:gridCol w:w="855"/>
        <w:gridCol w:w="266"/>
        <w:gridCol w:w="3122"/>
      </w:tblGrid>
      <w:tr w:rsidR="00B97104">
        <w:trPr>
          <w:cantSplit/>
        </w:trPr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 sottoscritto</w:t>
            </w:r>
          </w:p>
        </w:tc>
        <w:tc>
          <w:tcPr>
            <w:tcW w:w="80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rPr>
          <w:cantSplit/>
          <w:trHeight w:val="724"/>
        </w:trPr>
        <w:tc>
          <w:tcPr>
            <w:tcW w:w="36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qualità di  </w:t>
            </w:r>
          </w:p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titolare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 xml:space="preserve">, legale </w:t>
            </w: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rappresentante, procuratore, altro)</w:t>
            </w:r>
          </w:p>
        </w:tc>
        <w:tc>
          <w:tcPr>
            <w:tcW w:w="60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rPr>
          <w:cantSplit/>
          <w:trHeight w:val="476"/>
        </w:trPr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dell’impresa</w:t>
            </w:r>
            <w:proofErr w:type="gramEnd"/>
          </w:p>
        </w:tc>
        <w:tc>
          <w:tcPr>
            <w:tcW w:w="80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rPr>
          <w:cantSplit/>
          <w:trHeight w:val="200"/>
        </w:trPr>
        <w:tc>
          <w:tcPr>
            <w:tcW w:w="23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sede in</w:t>
            </w:r>
          </w:p>
        </w:tc>
        <w:tc>
          <w:tcPr>
            <w:tcW w:w="73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B97104">
        <w:trPr>
          <w:cantSplit/>
        </w:trPr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42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rPr>
          <w:cantSplit/>
        </w:trPr>
        <w:tc>
          <w:tcPr>
            <w:tcW w:w="1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 fiscale</w:t>
            </w:r>
          </w:p>
        </w:tc>
        <w:tc>
          <w:tcPr>
            <w:tcW w:w="39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rPr>
          <w:cantSplit/>
        </w:trPr>
        <w:tc>
          <w:tcPr>
            <w:tcW w:w="1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Tel.</w:t>
            </w:r>
          </w:p>
        </w:tc>
        <w:tc>
          <w:tcPr>
            <w:tcW w:w="39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97104" w:rsidRDefault="00427E86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SOTTO FORMA DI</w:t>
      </w:r>
    </w:p>
    <w:tbl>
      <w:tblPr>
        <w:tblW w:w="963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3046"/>
        <w:gridCol w:w="423"/>
        <w:gridCol w:w="5739"/>
      </w:tblGrid>
      <w:tr w:rsidR="00B97104">
        <w:trPr>
          <w:cantSplit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92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singolo</w:t>
            </w:r>
          </w:p>
        </w:tc>
      </w:tr>
      <w:tr w:rsidR="00B97104">
        <w:trPr>
          <w:cantSplit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, capogruppo di</w:t>
            </w: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raggruppamento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temporaneo o consorzio ordinario di cui all’art.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68, del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D.Lgs.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n. 36/2023;</w:t>
            </w:r>
          </w:p>
        </w:tc>
      </w:tr>
      <w:tr w:rsidR="00B97104">
        <w:trPr>
          <w:cantSplit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B97104">
        <w:trPr>
          <w:cantSplit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comune/mandatario di</w:t>
            </w: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rete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imprese (in contratto di rete) di cui all’art. 65, comma 2, lettera g),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D.Lgs.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n. 36/2023; </w:t>
            </w:r>
          </w:p>
        </w:tc>
      </w:tr>
      <w:tr w:rsidR="00B97104">
        <w:trPr>
          <w:cantSplit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 rete/mandante in</w:t>
            </w:r>
          </w:p>
        </w:tc>
        <w:tc>
          <w:tcPr>
            <w:tcW w:w="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:rsidR="00B97104" w:rsidRDefault="00B97104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TENUTO CONTO che, ai sensi dell’art. 52 del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36/2023:</w:t>
      </w:r>
    </w:p>
    <w:p w:rsidR="00B97104" w:rsidRDefault="00427E86">
      <w:pPr>
        <w:numPr>
          <w:ilvl w:val="0"/>
          <w:numId w:val="1"/>
        </w:numPr>
        <w:spacing w:before="60" w:line="276" w:lineRule="auto"/>
        <w:jc w:val="both"/>
      </w:pPr>
      <w:r>
        <w:rPr>
          <w:rFonts w:ascii="Palatino Linotype" w:eastAsia="Palatino Linotype" w:hAnsi="Palatino Linotype" w:cs="Palatino Linotype"/>
          <w:sz w:val="20"/>
          <w:szCs w:val="20"/>
        </w:rPr>
        <w:t>nelle procedure di affidamento di cui all’</w:t>
      </w:r>
      <w:hyperlink r:id="rId6" w:anchor="050" w:history="1">
        <w:r>
          <w:rPr>
            <w:rStyle w:val="CollegamentoInternet"/>
            <w:rFonts w:ascii="Palatino Linotype" w:eastAsia="Palatino Linotype" w:hAnsi="Palatino Linotype" w:cs="Palatino Linotype"/>
            <w:sz w:val="20"/>
            <w:szCs w:val="20"/>
          </w:rPr>
          <w:t>articolo 50, comma 1, lettere a) e b)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, di importo inferiore a 40.000 euro, gli operatori economici attestano </w:t>
      </w:r>
      <w:r>
        <w:rPr>
          <w:rFonts w:ascii="Palatino Linotype" w:eastAsia="Palatino Linotype" w:hAnsi="Palatino Linotype" w:cs="Palatino Linotype"/>
          <w:sz w:val="20"/>
          <w:szCs w:val="20"/>
        </w:rPr>
        <w:t>con dichiarazione sostitutiva di atto di notorietà il possesso dei requisiti di partecipazione e di qualificazione richiesti e che la stazione appaltante verifica le dichiarazioni, anche previo sorteggio di un campione individuato con modalità predetermina</w:t>
      </w:r>
      <w:r>
        <w:rPr>
          <w:rFonts w:ascii="Palatino Linotype" w:eastAsia="Palatino Linotype" w:hAnsi="Palatino Linotype" w:cs="Palatino Linotype"/>
          <w:sz w:val="20"/>
          <w:szCs w:val="20"/>
        </w:rPr>
        <w:t>te ogni anno;</w:t>
      </w:r>
    </w:p>
    <w:p w:rsidR="00B97104" w:rsidRDefault="00427E86">
      <w:pPr>
        <w:numPr>
          <w:ilvl w:val="0"/>
          <w:numId w:val="1"/>
        </w:numPr>
        <w:spacing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quando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, in conseguenza della verifica, non sia confermato il possesso dei requisiti generali o speciali dichiarati, la stazione appaltante procede alla risoluzione del contratto, all’escussione della eventuale garanzia definitiva, alla comuni</w:t>
      </w:r>
      <w:r>
        <w:rPr>
          <w:rFonts w:ascii="Palatino Linotype" w:eastAsia="Palatino Linotype" w:hAnsi="Palatino Linotype" w:cs="Palatino Linotype"/>
          <w:sz w:val="20"/>
          <w:szCs w:val="20"/>
        </w:rPr>
        <w:t>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:rsidR="00B97104" w:rsidRDefault="00B97104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Con riferimento alle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prestazioni indicate in oggetto, ai sensi degli artt. 46, 47, 75 e 76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d.P.R.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28.12.2000, n. 445 e </w:t>
      </w:r>
      <w:proofErr w:type="spellStart"/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.,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consapevole della responsabilità e delle conseguenze civili, amministrative e penali previste in caso di rilascio di dichiarazioni mendaci e/o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formazione di atti falsi e/o uso degli stessi,</w:t>
      </w:r>
    </w:p>
    <w:p w:rsidR="00B97104" w:rsidRDefault="00427E86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DICHIARA </w:t>
      </w:r>
    </w:p>
    <w:p w:rsidR="00B97104" w:rsidRDefault="00427E86">
      <w:pPr>
        <w:spacing w:after="20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iscritto alla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CCIAA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 un’attività pertinente con l’oggetto dell’appalto, con i seguenti dati:</w:t>
      </w:r>
    </w:p>
    <w:tbl>
      <w:tblPr>
        <w:tblW w:w="9639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1351"/>
        <w:gridCol w:w="3612"/>
        <w:gridCol w:w="1842"/>
        <w:gridCol w:w="428"/>
        <w:gridCol w:w="849"/>
        <w:gridCol w:w="1557"/>
      </w:tblGrid>
      <w:tr w:rsidR="00B97104">
        <w:trPr>
          <w:trHeight w:val="476"/>
        </w:trPr>
        <w:tc>
          <w:tcPr>
            <w:tcW w:w="4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Provincia di iscrizione: __________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</w:t>
            </w:r>
          </w:p>
        </w:tc>
        <w:tc>
          <w:tcPr>
            <w:tcW w:w="2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rPr>
          <w:trHeight w:val="700"/>
        </w:trPr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Attività:</w:t>
            </w:r>
          </w:p>
        </w:tc>
        <w:tc>
          <w:tcPr>
            <w:tcW w:w="5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Codice: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97104" w:rsidRDefault="00B97104">
      <w:pPr>
        <w:spacing w:line="276" w:lineRule="auto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B97104" w:rsidRDefault="00427E86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1 </w:t>
      </w: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 impresa individuale, indicare i soggetti sotto elencati) →</w:t>
      </w:r>
    </w:p>
    <w:tbl>
      <w:tblPr>
        <w:tblW w:w="9420" w:type="dxa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3118"/>
        <w:gridCol w:w="2972"/>
        <w:gridCol w:w="210"/>
        <w:gridCol w:w="3120"/>
      </w:tblGrid>
      <w:tr w:rsidR="00B97104">
        <w:trPr>
          <w:trHeight w:val="200"/>
        </w:trPr>
        <w:tc>
          <w:tcPr>
            <w:tcW w:w="60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Ditta individuale</w:t>
            </w:r>
          </w:p>
        </w:tc>
        <w:tc>
          <w:tcPr>
            <w:tcW w:w="33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B97104">
        <w:tc>
          <w:tcPr>
            <w:tcW w:w="94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keepNext/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 titolare e il direttore tecnico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sono i seguenti soggetti:</w:t>
            </w:r>
          </w:p>
        </w:tc>
      </w:tr>
      <w:tr w:rsidR="00B97104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B97104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Titolare</w:t>
            </w:r>
          </w:p>
        </w:tc>
      </w:tr>
      <w:tr w:rsidR="00B97104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B97104">
        <w:trPr>
          <w:trHeight w:val="182"/>
        </w:trPr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B97104" w:rsidRDefault="00B9710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B97104" w:rsidRDefault="00427E86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2 → (se società in nome collettivo, indicare i soggetti sotto elencati)</w:t>
      </w:r>
    </w:p>
    <w:tbl>
      <w:tblPr>
        <w:tblW w:w="9360" w:type="dxa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3120"/>
        <w:gridCol w:w="3011"/>
        <w:gridCol w:w="109"/>
        <w:gridCol w:w="3120"/>
      </w:tblGrid>
      <w:tr w:rsidR="00B97104">
        <w:trPr>
          <w:trHeight w:val="200"/>
        </w:trPr>
        <w:tc>
          <w:tcPr>
            <w:tcW w:w="61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 in nome collettivo</w:t>
            </w:r>
          </w:p>
        </w:tc>
        <w:tc>
          <w:tcPr>
            <w:tcW w:w="3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B97104">
        <w:tc>
          <w:tcPr>
            <w:tcW w:w="93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keepNext/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 socio amministratore e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il direttore tecnico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sono i seguenti soggetti: 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Socio amministratore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B97104" w:rsidRDefault="00B9710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B97104" w:rsidRDefault="00427E86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3 (se società in accomandita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semplice,  indicare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i soggetti sotto elencati) →</w:t>
      </w:r>
    </w:p>
    <w:tbl>
      <w:tblPr>
        <w:tblW w:w="9360" w:type="dxa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B97104">
        <w:trPr>
          <w:trHeight w:val="200"/>
        </w:trPr>
        <w:tc>
          <w:tcPr>
            <w:tcW w:w="6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 in accomandita semplice</w:t>
            </w:r>
          </w:p>
        </w:tc>
        <w:tc>
          <w:tcPr>
            <w:tcW w:w="3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________</w:t>
            </w:r>
          </w:p>
        </w:tc>
      </w:tr>
      <w:tr w:rsidR="00B97104">
        <w:tc>
          <w:tcPr>
            <w:tcW w:w="93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keepNext/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 socio accomandatario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il direttore tecnico sono i seguenti soggetti: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Socio accomandatario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B97104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B97104" w:rsidRDefault="00B97104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B97104" w:rsidRDefault="00427E86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4 (se società di capitali e consorzi, indicare i soggetti sotto elencati) </w:t>
      </w: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>→</w:t>
      </w:r>
    </w:p>
    <w:p w:rsidR="00B97104" w:rsidRDefault="00427E86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 xml:space="preserve"> </w:t>
      </w:r>
    </w:p>
    <w:tbl>
      <w:tblPr>
        <w:tblW w:w="9345" w:type="dxa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1980"/>
        <w:gridCol w:w="1125"/>
        <w:gridCol w:w="3015"/>
        <w:gridCol w:w="103"/>
        <w:gridCol w:w="3122"/>
      </w:tblGrid>
      <w:tr w:rsidR="00B97104">
        <w:trPr>
          <w:trHeight w:val="736"/>
        </w:trPr>
        <w:tc>
          <w:tcPr>
            <w:tcW w:w="61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3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B97104">
        <w:trPr>
          <w:trHeight w:val="406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Durata della società:</w:t>
            </w:r>
          </w:p>
        </w:tc>
        <w:tc>
          <w:tcPr>
            <w:tcW w:w="73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B97104">
        <w:tc>
          <w:tcPr>
            <w:tcW w:w="93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427E86">
            <w:pPr>
              <w:keepNext/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lastRenderedPageBreak/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 membri del consiglio di amministrazione cui sia stata conferita la legale rappresentanza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i procuratori generali e gli institori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i componenti degli organi con poteri di direzione o di vigilanza o soggetti muniti di poteri di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appresentanza, di direzione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o di controllo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il direttore tecnico, qualunque sia la forma giuridica dell’operatore economico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, il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 xml:space="preserve"> socio unico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shd w:val="clear" w:color="auto" w:fill="FFFFFF"/>
              </w:rPr>
              <w:t>l’eventuale “amministratore di fatto” ai sensi dell’articolo 2639 del Codice Civile</w:t>
            </w:r>
          </w:p>
          <w:p w:rsidR="00B97104" w:rsidRDefault="00427E86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i seguenti soggetti:</w:t>
            </w:r>
          </w:p>
        </w:tc>
      </w:tr>
      <w:tr w:rsidR="00B97104"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D1DC"/>
            <w:tcMar>
              <w:left w:w="98" w:type="dxa"/>
            </w:tcMar>
          </w:tcPr>
          <w:p w:rsidR="00B97104" w:rsidRDefault="00427E86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</w:t>
            </w: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rica ricoperta</w:t>
            </w:r>
          </w:p>
        </w:tc>
      </w:tr>
      <w:tr w:rsidR="00B97104"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B97104"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B97104"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B97104"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B97104"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B97104" w:rsidRDefault="00B97104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B97104" w:rsidRDefault="00B9710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:rsidR="00B97104" w:rsidRDefault="00427E86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>Eventuale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se società in cui il socio unico sia una persona giuridica, spuntare l’opzione che segue) → </w:t>
      </w:r>
    </w:p>
    <w:p w:rsidR="00B97104" w:rsidRDefault="00427E86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 dichiarare che gli amministratori della persona giuridica socio unico dell’operatore economico non versano in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alcuna delle cause di esclusione di cui all’articolo 94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36/2023.</w:t>
      </w:r>
    </w:p>
    <w:p w:rsidR="00B97104" w:rsidRDefault="00B97104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B97104" w:rsidRDefault="00B97104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B97104" w:rsidRDefault="00427E86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</w:rPr>
        <w:t>INOLTRE DICHIARA DI</w:t>
      </w:r>
    </w:p>
    <w:p w:rsidR="00B97104" w:rsidRDefault="00427E86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essere </w:t>
      </w:r>
    </w:p>
    <w:p w:rsidR="00B97104" w:rsidRDefault="00427E86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non essere </w:t>
      </w:r>
    </w:p>
    <w:p w:rsidR="00B97104" w:rsidRDefault="00427E86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.U. n. 238 del 12 ottobre 2005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milioni di euro]</w:t>
      </w:r>
      <w:r>
        <w:br w:type="page"/>
      </w:r>
    </w:p>
    <w:p w:rsidR="00B97104" w:rsidRDefault="00B97104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tbl>
      <w:tblPr>
        <w:tblW w:w="9639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B97104">
        <w:tc>
          <w:tcPr>
            <w:tcW w:w="9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</w:t>
            </w:r>
          </w:p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generale e cause di esclusione automatica </w:t>
            </w:r>
          </w:p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(Articolo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94 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n. 36/2023)</w:t>
            </w:r>
          </w:p>
        </w:tc>
      </w:tr>
    </w:tbl>
    <w:p w:rsidR="00B97104" w:rsidRDefault="00B97104">
      <w:pPr>
        <w:spacing w:line="276" w:lineRule="auto"/>
        <w:rPr>
          <w:rFonts w:ascii="Palatino Linotype" w:eastAsia="Palatino Linotype" w:hAnsi="Palatino Linotype" w:cs="Palatino Linotype"/>
          <w:b/>
        </w:rPr>
      </w:pPr>
    </w:p>
    <w:p w:rsidR="00B97104" w:rsidRDefault="00427E86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94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</w:t>
      </w:r>
    </w:p>
    <w:p w:rsidR="00B97104" w:rsidRDefault="00427E86">
      <w:pPr>
        <w:spacing w:line="276" w:lineRule="auto"/>
        <w:ind w:left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B97104" w:rsidRDefault="00B97104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:rsidR="00B97104" w:rsidRDefault="00427E86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che, con riferimento al sottoscritto dichiarante, ai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soggetti indicati al comma 3 dell’art. 94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 nonché ai soggetti di cui al comma 4 dello stesso art. 94, non è stata adottata condanna con sentenza definitiva o decreto penale di condanna divenuto irrevocabile per i reati elencati al com</w:t>
      </w:r>
      <w:r>
        <w:rPr>
          <w:rFonts w:ascii="Palatino Linotype" w:eastAsia="Palatino Linotype" w:hAnsi="Palatino Linotype" w:cs="Palatino Linotype"/>
          <w:sz w:val="20"/>
          <w:szCs w:val="20"/>
        </w:rPr>
        <w:t>ma 1 dello stesso art. 94, tenuto conto che la causa di esclusione non è disposta e il divieto di aggiudicare non si applica quando il reato è stato depenalizzato oppure quando è intervenuta la riabilitazione oppure, nei casi di condanna ad una pena access</w:t>
      </w:r>
      <w:r>
        <w:rPr>
          <w:rFonts w:ascii="Palatino Linotype" w:eastAsia="Palatino Linotype" w:hAnsi="Palatino Linotype" w:cs="Palatino Linotype"/>
          <w:sz w:val="20"/>
          <w:szCs w:val="20"/>
        </w:rPr>
        <w:t>oria perpetua, quando questa è stata dichiarata estinta ai sensi dell’articolo 179, settimo comma, del codice penale, oppure quando il reato è stato dichiarato estinto dopo la condanna oppure in caso di revoca della condanna medesima;</w:t>
      </w:r>
    </w:p>
    <w:p w:rsidR="00B97104" w:rsidRDefault="00427E86">
      <w:pPr>
        <w:widowControl w:val="0"/>
        <w:spacing w:line="276" w:lineRule="auto"/>
        <w:jc w:val="both"/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che, con riferiment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o al sottoscritto dichiarante e ai soggetti indicati al comma 3 dell’art. 94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 nonché ai soggetti di cui al comma 4 dello stesso art. 94, non sussistono le ragioni di decadenza, di sospensione o di divieto previste dall'articolo 67 del </w:t>
      </w:r>
      <w:r>
        <w:rPr>
          <w:rFonts w:ascii="Palatino Linotype" w:eastAsia="Palatino Linotype" w:hAnsi="Palatino Linotype" w:cs="Palatino Linotype"/>
          <w:sz w:val="20"/>
          <w:szCs w:val="20"/>
        </w:rPr>
        <w:t>codice delle leggi antimafia e delle misure di prevenzione, di cui al decreto legislativo 6 settembre 2011, n. 159 o di un tentativo di infiltrazione mafiosa di cui all'articolo 84, comma 4, del medesimo codice, fermo restando quanto previsto dagli articol</w:t>
      </w:r>
      <w:r>
        <w:rPr>
          <w:rFonts w:ascii="Palatino Linotype" w:eastAsia="Palatino Linotype" w:hAnsi="Palatino Linotype" w:cs="Palatino Linotype"/>
          <w:sz w:val="20"/>
          <w:szCs w:val="20"/>
        </w:rPr>
        <w:t>i 88, comma 4-bis, e 92, commi 2 e 3, del codice di cui al decreto legislativo n. 159 del 2011, con riferimento rispettivamente alle comunicazioni antimafia e alle informazioni antimafia e tenuto conto che la causa di esclusione di cui all’</w:t>
      </w:r>
      <w:hyperlink r:id="rId7" w:anchor="084" w:history="1">
        <w:r>
          <w:rPr>
            <w:rStyle w:val="CollegamentoInternet"/>
            <w:rFonts w:ascii="Palatino Linotype" w:eastAsia="Palatino Linotype" w:hAnsi="Palatino Linotype" w:cs="Palatino Linotype"/>
            <w:sz w:val="20"/>
            <w:szCs w:val="20"/>
          </w:rPr>
          <w:t>articolo 84, comma 4, del medesimo codice di cui al decreto legislativo n. 159 del 201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1 non opera se, entro la data dell’aggiudicazione, l’impresa sia stata ammessa al controllo giudiziar</w:t>
      </w:r>
      <w:r>
        <w:rPr>
          <w:rFonts w:ascii="Palatino Linotype" w:eastAsia="Palatino Linotype" w:hAnsi="Palatino Linotype" w:cs="Palatino Linotype"/>
          <w:sz w:val="20"/>
          <w:szCs w:val="20"/>
        </w:rPr>
        <w:t>io ai sensi dell’</w:t>
      </w:r>
      <w:hyperlink r:id="rId8" w:anchor="034-bis" w:history="1">
        <w:r>
          <w:rPr>
            <w:rStyle w:val="CollegamentoInternet"/>
            <w:rFonts w:ascii="Palatino Linotype" w:eastAsia="Palatino Linotype" w:hAnsi="Palatino Linotype" w:cs="Palatino Linotype"/>
            <w:sz w:val="20"/>
            <w:szCs w:val="20"/>
          </w:rPr>
          <w:t>articolo 34-bis del medesimo codice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;</w:t>
      </w:r>
    </w:p>
    <w:p w:rsidR="00B97104" w:rsidRDefault="00427E86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di non versare in alcuna delle cause di esclusione di cui al comma 5 dell’articolo 94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la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ddove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applicabili,  cui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si rinvia e che si intende qui per ripetuto e trascritto;</w:t>
      </w:r>
    </w:p>
    <w:p w:rsidR="00B97104" w:rsidRDefault="00427E86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ai sensi dell’articolo 94, comma 6,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l’operatore economico non ha commesso violazioni gravi, definitivamente accertate, rispetto agli obblighi re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lativi al pagamento delle imposte e tasse o dei contributi previdenziali, secondo la legislazione italiana o quella dello Stato in cui è stabilito (costituiscono gravi violazioni definitivamente accertate quelle indicate nell’allegato II.10.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6/2023). </w:t>
      </w:r>
      <w:r>
        <w:br w:type="page"/>
      </w:r>
    </w:p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497" w:type="dxa"/>
        <w:tblInd w:w="13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97"/>
      </w:tblGrid>
      <w:tr w:rsidR="00B97104">
        <w:tc>
          <w:tcPr>
            <w:tcW w:w="9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</w:t>
            </w:r>
          </w:p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Cause di esclusione NON Automatica</w:t>
            </w:r>
          </w:p>
          <w:p w:rsidR="00B97104" w:rsidRDefault="00427E86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(Articolo 95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D.Lgs.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n. 36/2023)</w:t>
            </w:r>
          </w:p>
        </w:tc>
      </w:tr>
    </w:tbl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B97104" w:rsidRDefault="00427E86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95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</w:t>
      </w:r>
    </w:p>
    <w:p w:rsidR="00B97104" w:rsidRDefault="00427E86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B97104" w:rsidRDefault="00427E86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 non versa in alcuna delle possibili cause di esclusione di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cui al comma 1 dell’articolo 95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laddove applicabili, cui si rinvia e che si intende qui per ripetuto e trascritto, anche tenuto conto di quanto disposto all’art. 98 dello stesso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36/2023;</w:t>
      </w:r>
    </w:p>
    <w:p w:rsidR="00B97104" w:rsidRDefault="00427E86">
      <w:pPr>
        <w:widowControl w:val="0"/>
        <w:spacing w:line="276" w:lineRule="auto"/>
        <w:jc w:val="both"/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 l’operatore economico non ha c</w:t>
      </w:r>
      <w:r>
        <w:rPr>
          <w:rFonts w:ascii="Palatino Linotype" w:eastAsia="Palatino Linotype" w:hAnsi="Palatino Linotype" w:cs="Palatino Linotype"/>
          <w:sz w:val="20"/>
          <w:szCs w:val="20"/>
        </w:rPr>
        <w:t>ommesso gravi violazioni non definitivamente accertate agli obblighi relativi al pagamento di imposte e tasse o contributi previdenziali, tenuto conto che costituiscono gravi violazioni non definitivamente accertate in materia fiscale quelle indicate nell’</w:t>
      </w:r>
      <w:hyperlink r:id="rId9" w:anchor="II.10" w:history="1">
        <w:r>
          <w:rPr>
            <w:rStyle w:val="CollegamentoInternet"/>
            <w:rFonts w:ascii="Palatino Linotype" w:eastAsia="Palatino Linotype" w:hAnsi="Palatino Linotype" w:cs="Palatino Linotype"/>
            <w:sz w:val="20"/>
            <w:szCs w:val="20"/>
          </w:rPr>
          <w:t>Allegato II.10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che la gravità va in ogni caso valutata anche tenendo conto del valore dell’appalto e che la causa di esclusione non si applic</w:t>
      </w:r>
      <w:r>
        <w:rPr>
          <w:rFonts w:ascii="Palatino Linotype" w:eastAsia="Palatino Linotype" w:hAnsi="Palatino Linotype" w:cs="Palatino Linotype"/>
          <w:sz w:val="20"/>
          <w:szCs w:val="20"/>
        </w:rPr>
        <w:t>a quando l'operatore economico ha ottemperato ai suoi obblighi pagando o impegnandosi in modo vincolante a pagare le imposte o i contributi previdenziali dovuti, compresi eventuali interessi o sanzioni, oppure quando il debito tributario o previdenziale si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a comunque integralmente estinto, purché l'estinzione, il pagamento o l'impegno si siano perfezionati anteriormente alla scadenza del termine di presentazione dell’offerta, oppure nel caso in cui l’operatore economico abbia compensato il debito tributario </w:t>
      </w:r>
      <w:r>
        <w:rPr>
          <w:rFonts w:ascii="Palatino Linotype" w:eastAsia="Palatino Linotype" w:hAnsi="Palatino Linotype" w:cs="Palatino Linotype"/>
          <w:sz w:val="20"/>
          <w:szCs w:val="20"/>
        </w:rPr>
        <w:t>con crediti certificati vantati nei confronti della pubblica amministrazione.</w:t>
      </w:r>
    </w:p>
    <w:p w:rsidR="00B97104" w:rsidRDefault="00427E86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497" w:type="dxa"/>
        <w:tblInd w:w="13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97"/>
      </w:tblGrid>
      <w:tr w:rsidR="00B97104">
        <w:tc>
          <w:tcPr>
            <w:tcW w:w="9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III</w:t>
            </w:r>
          </w:p>
          <w:p w:rsidR="00B97104" w:rsidRDefault="00427E86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Eventuali misure di Self-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Cleaning</w:t>
            </w:r>
            <w:proofErr w:type="spellEnd"/>
          </w:p>
          <w:p w:rsidR="00B97104" w:rsidRDefault="00427E86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(Articolo 96, comma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6, 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36/2023)</w:t>
            </w:r>
          </w:p>
        </w:tc>
      </w:tr>
    </w:tbl>
    <w:p w:rsidR="00B97104" w:rsidRDefault="00427E86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alle misure di cui all'art. 96,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6,  del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</w:t>
      </w:r>
    </w:p>
    <w:p w:rsidR="00B97104" w:rsidRDefault="00427E86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B97104" w:rsidRDefault="00427E86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(</w:t>
      </w:r>
      <w:proofErr w:type="gramStart"/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eventuale</w:t>
      </w:r>
      <w:proofErr w:type="gramEnd"/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, non compilare se ipotesi non sussistente) →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economico, versando in una delle situazioni di cui all’articolo 94 (a eccezione del comma 6) o dell’art. 95 (a eccezione del comma 2)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ossia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>(indicare la circosta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>nza che genererebbe una ipotesi di esclusione)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_________________:</w:t>
      </w:r>
    </w:p>
    <w:p w:rsidR="00B97104" w:rsidRDefault="00427E86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______________________________________________________ </w:t>
      </w:r>
    </w:p>
    <w:p w:rsidR="00B97104" w:rsidRDefault="00427E86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8"/>
          <w:szCs w:val="18"/>
        </w:rPr>
        <w:t>(N.B. → l'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operatore economico dimostra di aver risarcito o di essersi impegnato a risarcire qualunque danno causato dal reato o dall'illecito, di aver chiarito i fatti e le circostanze in modo globale collaborando attivamente con le autorità investigative e di aver 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adottato provvedimenti concreti di carattere tecnico, organizzativo e relativi al personale idonei a prevenire ulteriori reati o illeciti): </w:t>
      </w:r>
    </w:p>
    <w:p w:rsidR="00B97104" w:rsidRDefault="00427E86">
      <w:pPr>
        <w:spacing w:line="276" w:lineRule="auto"/>
        <w:ind w:left="850"/>
        <w:jc w:val="center"/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  <w:t>oppure</w:t>
      </w:r>
      <w:proofErr w:type="gramEnd"/>
    </w:p>
    <w:p w:rsidR="00B97104" w:rsidRDefault="00427E86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NON aver potuto adottare mi</w:t>
      </w:r>
      <w:r>
        <w:rPr>
          <w:rFonts w:ascii="Palatino Linotype" w:eastAsia="Palatino Linotype" w:hAnsi="Palatino Linotype" w:cs="Palatino Linotype"/>
          <w:sz w:val="20"/>
          <w:szCs w:val="20"/>
        </w:rPr>
        <w:t>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prima della presentazione dell’offerta in quanto ______________ e si impegna sin da ora ad adottare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le  misure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correttive di cui comma 6 dell’art. 96 del Codice dei Contratti entro il termine di conclusione della procedura comunicando</w:t>
      </w:r>
      <w:r>
        <w:rPr>
          <w:rFonts w:ascii="Palatino Linotype" w:eastAsia="Palatino Linotype" w:hAnsi="Palatino Linotype" w:cs="Palatino Linotype"/>
          <w:sz w:val="20"/>
          <w:szCs w:val="20"/>
        </w:rPr>
        <w:t>le tempestivamente alla stazione appaltante.</w:t>
      </w:r>
      <w:r>
        <w:br w:type="page"/>
      </w:r>
    </w:p>
    <w:p w:rsidR="00B97104" w:rsidRDefault="00B97104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639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B97104">
        <w:tc>
          <w:tcPr>
            <w:tcW w:w="9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:rsidR="00B97104" w:rsidRDefault="00427E86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IV</w:t>
            </w:r>
          </w:p>
          <w:p w:rsidR="00B97104" w:rsidRDefault="00427E86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speciale </w:t>
            </w:r>
          </w:p>
          <w:p w:rsidR="00B97104" w:rsidRDefault="00427E86">
            <w:pPr>
              <w:widowControl w:val="0"/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color w:val="38761D"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(Art. 100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D.Lgs.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n. 36/2023)</w:t>
            </w:r>
          </w:p>
        </w:tc>
      </w:tr>
    </w:tbl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</w:p>
    <w:p w:rsidR="00B97104" w:rsidRDefault="00427E86">
      <w:pPr>
        <w:spacing w:line="276" w:lineRule="auto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96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</w:t>
      </w:r>
    </w:p>
    <w:p w:rsidR="00B97104" w:rsidRDefault="00427E86">
      <w:pPr>
        <w:widowControl w:val="0"/>
        <w:tabs>
          <w:tab w:val="left" w:pos="1068"/>
        </w:tabs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B97104" w:rsidRDefault="00427E86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Che i requisiti di capacità economico-finanziaria e </w:t>
      </w:r>
      <w:r>
        <w:rPr>
          <w:rFonts w:ascii="Palatino Linotype" w:eastAsia="Palatino Linotype" w:hAnsi="Palatino Linotype" w:cs="Palatino Linotype"/>
          <w:sz w:val="20"/>
          <w:szCs w:val="20"/>
        </w:rPr>
        <w:t>tecnico-professionale richiesti dalla Stazione Appaltante al fine di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selezionare soggetti in possesso di documentate esperienze pregresse idonee all’esecuzione delle prestazioni contrattuali, sono posseduti da questo operatore economico. </w:t>
      </w:r>
    </w:p>
    <w:p w:rsidR="00B97104" w:rsidRDefault="00427E86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particolare, d</w:t>
      </w:r>
      <w:r>
        <w:rPr>
          <w:rFonts w:ascii="Palatino Linotype" w:eastAsia="Palatino Linotype" w:hAnsi="Palatino Linotype" w:cs="Palatino Linotype"/>
          <w:sz w:val="20"/>
          <w:szCs w:val="20"/>
        </w:rPr>
        <w:t>ichiara:</w:t>
      </w:r>
    </w:p>
    <w:p w:rsidR="00B97104" w:rsidRDefault="00427E86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economica e finanziaria</w:t>
      </w:r>
      <w:r>
        <w:rPr>
          <w:rFonts w:ascii="Palatino Linotype" w:eastAsia="Palatino Linotype" w:hAnsi="Palatino Linotype" w:cs="Palatino Linotype"/>
          <w:sz w:val="20"/>
          <w:szCs w:val="20"/>
        </w:rPr>
        <w:t>, che l’operatore economico che rappresenta possiede un fatturato globale almeno pari al valore stimato dell’appalto in oggetto, maturato complessivamente nel triennio 2020/2021/2022:</w:t>
      </w:r>
    </w:p>
    <w:p w:rsidR="00B97104" w:rsidRDefault="00B97104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62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1271"/>
        <w:gridCol w:w="8358"/>
      </w:tblGrid>
      <w:tr w:rsidR="00B97104"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8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Fatturato globale [€]</w:t>
            </w:r>
          </w:p>
        </w:tc>
      </w:tr>
      <w:tr w:rsidR="00B97104"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97104"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B97104" w:rsidRDefault="00B97104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B97104" w:rsidRDefault="00427E86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tecnica e professionale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: che l’operatore economico che rappresenta ha eseguito nel triennio _______ contratti analoghi a quello in oggetto, anche a favore di soggetti privati, per un </w:t>
      </w:r>
      <w:r>
        <w:rPr>
          <w:rFonts w:ascii="Palatino Linotype" w:eastAsia="Palatino Linotype" w:hAnsi="Palatino Linotype" w:cs="Palatino Linotype"/>
          <w:sz w:val="20"/>
          <w:szCs w:val="20"/>
        </w:rPr>
        <w:t>importo totale almeno pari al valore stimato dell’appalto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>:</w:t>
      </w:r>
    </w:p>
    <w:p w:rsidR="00B97104" w:rsidRDefault="00B97104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tbl>
      <w:tblPr>
        <w:tblW w:w="963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705"/>
        <w:gridCol w:w="3687"/>
        <w:gridCol w:w="1272"/>
        <w:gridCol w:w="3970"/>
      </w:tblGrid>
      <w:tr w:rsidR="00B97104">
        <w:trPr>
          <w:trHeight w:val="54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Contratto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Importo [€]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2F3"/>
            <w:tcMar>
              <w:left w:w="98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Svolto per conto del seguente soggetto:</w:t>
            </w:r>
          </w:p>
        </w:tc>
      </w:tr>
      <w:tr w:rsidR="00B97104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  <w:vAlign w:val="center"/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  <w:vAlign w:val="center"/>
          </w:tcPr>
          <w:p w:rsidR="00B97104" w:rsidRDefault="00427E86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B97104"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  <w:vAlign w:val="center"/>
          </w:tcPr>
          <w:p w:rsidR="00B97104" w:rsidRDefault="00B97104">
            <w:pPr>
              <w:keepNext/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cMar>
              <w:left w:w="98" w:type="dxa"/>
            </w:tcMar>
          </w:tcPr>
          <w:p w:rsidR="00B97104" w:rsidRDefault="00B97104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:rsidR="00B97104" w:rsidRDefault="00B9710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B97104" w:rsidRDefault="00427E86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  <w:r>
        <w:br w:type="page"/>
      </w:r>
    </w:p>
    <w:p w:rsidR="00B97104" w:rsidRDefault="00B9710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B97104" w:rsidRDefault="00B9710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639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B97104">
        <w:tc>
          <w:tcPr>
            <w:tcW w:w="9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:rsidR="00B97104" w:rsidRDefault="00427E86">
            <w:pPr>
              <w:widowControl w:val="0"/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V</w:t>
            </w:r>
          </w:p>
          <w:p w:rsidR="00B97104" w:rsidRDefault="00427E86">
            <w:pPr>
              <w:widowControl w:val="0"/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DICHIARAZIONI FINALI</w:t>
            </w:r>
          </w:p>
        </w:tc>
      </w:tr>
    </w:tbl>
    <w:p w:rsidR="00B97104" w:rsidRDefault="00B97104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B97104" w:rsidRDefault="00427E86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INFINE </w:t>
      </w: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ACCETTARE, senza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condizione o riserva alcuna, tutte le prescrizioni contenute nella documentazione relativa all’affidamento in oggetto;</w:t>
      </w: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che, ai sensi dell’articolo 96, comma 14,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36/2023, l’operatore ha l’obbligo di comunicare alla stazi</w:t>
      </w:r>
      <w:r>
        <w:rPr>
          <w:rFonts w:ascii="Palatino Linotype" w:eastAsia="Palatino Linotype" w:hAnsi="Palatino Linotype" w:cs="Palatino Linotype"/>
          <w:sz w:val="20"/>
          <w:szCs w:val="20"/>
        </w:rPr>
        <w:t>one appaltante anche la sussistenza dei fatti e dei provvedimenti che possono costituire causa di esclusione ai sensi degli articoli 94 e 95, ove non menzionati nel proprio fascicolo virtuale;</w:t>
      </w: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ad eseguire la fornitura secondo le modalità ed 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tempi stabiliti dalla stazione appaltante; </w:t>
      </w: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EDOTTO degli obblighi derivanti dal Codice di comportamento integrativo dell’Ente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e di impegnarsi, in caso di aggiudicazione, a osservare e a far osservare ai propri dipendenti e collaboratori, per </w:t>
      </w:r>
      <w:r>
        <w:rPr>
          <w:rFonts w:ascii="Palatino Linotype" w:eastAsia="Palatino Linotype" w:hAnsi="Palatino Linotype" w:cs="Palatino Linotype"/>
          <w:sz w:val="20"/>
          <w:szCs w:val="20"/>
        </w:rPr>
        <w:t>quanto applicabile, il suddetto codice, pena la risoluzione del contratto;</w:t>
      </w:r>
    </w:p>
    <w:p w:rsidR="00B97104" w:rsidRDefault="00427E86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NON AVER CONCLUSO contratti di lavoro subordinato o autonomo e comunque di non avere attribuito incarichi ad ex dipendenti della stazione appaltante che hanno esercitato funzioni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autoritative o negoziali nei confronti dell’impresa che rappresento, nel triennio successivo alla cessazione del rapporto di impiego;</w:t>
      </w:r>
    </w:p>
    <w:p w:rsidR="00B97104" w:rsidRDefault="00427E86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CONSAPEVOLE che i pagamenti conseguenti all’esecuzione delle prestazioni oggetto di eventuale affidamento avver</w:t>
      </w:r>
      <w:r>
        <w:rPr>
          <w:rFonts w:ascii="Palatino Linotype" w:eastAsia="Palatino Linotype" w:hAnsi="Palatino Linotype" w:cs="Palatino Linotype"/>
          <w:sz w:val="20"/>
          <w:szCs w:val="20"/>
        </w:rPr>
        <w:t>ranno comunque esclusivamente tramite lo strumento del bonifico bancario o postale ai sensi art.3 della Legge 13 agosto 2010, n. 136, impegnandosi a rispettare e far rispettare (in caso di subappalti / subcontratti) i relativi obblighi di tracciabilità dei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flussi finanziari, consapevole che in caso di inadempimento agli obblighi della suddetta Legge si procederà alla risoluzione del contratto;</w:t>
      </w:r>
    </w:p>
    <w:p w:rsidR="00B97104" w:rsidRDefault="00427E86">
      <w:pPr>
        <w:keepNext/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  garantire al personale impiegato nei lavori il contratto collettivo nazionale e territoriale in vi</w:t>
      </w:r>
      <w:r>
        <w:rPr>
          <w:rFonts w:ascii="Palatino Linotype" w:eastAsia="Palatino Linotype" w:hAnsi="Palatino Linotype" w:cs="Palatino Linotype"/>
          <w:sz w:val="20"/>
          <w:szCs w:val="20"/>
        </w:rPr>
        <w:t>gore per il settore e per la zona nella quale si eseguono le prestazioni di lavoro, stipulato dalle associazioni dei datori e dei prestatori di lavoro comparativamente più rappresentative sul piano nazionale e quello il cui ambito di applicazione sia stret</w:t>
      </w:r>
      <w:r>
        <w:rPr>
          <w:rFonts w:ascii="Palatino Linotype" w:eastAsia="Palatino Linotype" w:hAnsi="Palatino Linotype" w:cs="Palatino Linotype"/>
          <w:sz w:val="20"/>
          <w:szCs w:val="20"/>
        </w:rPr>
        <w:t>tamente connesso con l’attività oggetto dell’appalto svolta dall’impresa anche in maniera prevalente, nonché garantire le stesse tutele economiche e normative per i lavoratori in subappalto rispetto ai dipendenti dell’appaltatore e contro il lavoro irregol</w:t>
      </w:r>
      <w:r>
        <w:rPr>
          <w:rFonts w:ascii="Palatino Linotype" w:eastAsia="Palatino Linotype" w:hAnsi="Palatino Linotype" w:cs="Palatino Linotype"/>
          <w:sz w:val="20"/>
          <w:szCs w:val="20"/>
        </w:rPr>
        <w:t>are;</w:t>
      </w:r>
    </w:p>
    <w:p w:rsidR="00B97104" w:rsidRDefault="00427E86">
      <w:pPr>
        <w:keepNext/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APPLICARE ai propri dipendenti il seguente Contratto Nazionale (CCNL): ________________________;</w:t>
      </w:r>
    </w:p>
    <w:p w:rsidR="00B97104" w:rsidRDefault="00427E86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:rsidR="00B97104" w:rsidRDefault="00427E86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Contratto Nazionale applicato ai propri dipendenti è il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seguente  _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_______________________ e che lo stesso, in quanto equivalente, as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sicura le medesime tutele economiche e normative ai lavoratori di quello indicato dalla stazione appaltante, esprimendosi sin da ora la disponibilità ad ogni verifica in tal senso, secondo quanto stabilito dal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 36/2023;</w:t>
      </w:r>
    </w:p>
    <w:p w:rsidR="00B97104" w:rsidRDefault="00427E86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AUTORIZZARE, ai sensi de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l decreto legislativo 30 giugno 2003, n. 196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 e del Regolamento UE 2016/679, l’utilizzazione dei dati di cui alla presente dichiarazione, compresi quelli di cui ai numeri 2) e 3) (dati sensibili ai sensi degli articoli 20, 21 e 22, del citato de</w:t>
      </w:r>
      <w:r>
        <w:rPr>
          <w:rFonts w:ascii="Palatino Linotype" w:eastAsia="Palatino Linotype" w:hAnsi="Palatino Linotype" w:cs="Palatino Linotype"/>
          <w:sz w:val="20"/>
          <w:szCs w:val="20"/>
        </w:rPr>
        <w:t>creto legislativo, ferme restando le esenzioni dagli obblighi di notifica e acquisizione del consenso), ai fini della partecipazione alla procedura e per gli eventuali procedimenti amministrativi e giurisdizionali conseguenti; ne autorizza, inoltre, la com</w:t>
      </w:r>
      <w:r>
        <w:rPr>
          <w:rFonts w:ascii="Palatino Linotype" w:eastAsia="Palatino Linotype" w:hAnsi="Palatino Linotype" w:cs="Palatino Linotype"/>
          <w:sz w:val="20"/>
          <w:szCs w:val="20"/>
        </w:rPr>
        <w:t>unicazione ai funzionari e agli incaricati dell’organismo appaltante o dell’amministrazione aggiudicatrice, nonché agli eventuali controinteressati che ne facciano legittima e motivata richiesta.</w:t>
      </w:r>
    </w:p>
    <w:p w:rsidR="00B97104" w:rsidRDefault="00427E86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 allegano:</w:t>
      </w:r>
    </w:p>
    <w:p w:rsidR="00B97104" w:rsidRDefault="00427E86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__________</w:t>
      </w:r>
    </w:p>
    <w:p w:rsidR="00B97104" w:rsidRDefault="00B97104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97104" w:rsidRDefault="00427E86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(</w:t>
      </w:r>
      <w:proofErr w:type="gramStart"/>
      <w:r>
        <w:rPr>
          <w:rFonts w:ascii="Palatino Linotype" w:eastAsia="Palatino Linotype" w:hAnsi="Palatino Linotype" w:cs="Palatino Linotype"/>
          <w:i/>
          <w:sz w:val="20"/>
          <w:szCs w:val="20"/>
        </w:rPr>
        <w:t>firma</w:t>
      </w:r>
      <w:proofErr w:type="gramEnd"/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digitale del legale rapprese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ntante dell’operatore) </w:t>
      </w:r>
    </w:p>
    <w:p w:rsidR="00B97104" w:rsidRDefault="00B97104">
      <w:pPr>
        <w:spacing w:before="40" w:after="40" w:line="276" w:lineRule="auto"/>
        <w:ind w:firstLine="5245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97104" w:rsidRDefault="00427E86">
      <w:pPr>
        <w:spacing w:before="40" w:after="40" w:line="276" w:lineRule="auto"/>
        <w:jc w:val="center"/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_____________________________________________________________</w:t>
      </w:r>
    </w:p>
    <w:sectPr w:rsidR="00B97104">
      <w:pgSz w:w="11906" w:h="16838"/>
      <w:pgMar w:top="1135" w:right="1133" w:bottom="1134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300"/>
    <w:multiLevelType w:val="multilevel"/>
    <w:tmpl w:val="FA52D3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344C9D"/>
    <w:multiLevelType w:val="multilevel"/>
    <w:tmpl w:val="C360EF1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04"/>
    <w:rsid w:val="00427E86"/>
    <w:rsid w:val="00B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C68B3-6271-49F2-8747-A1E16CAC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C5F"/>
    <w:pPr>
      <w:suppressAutoHyphens/>
    </w:pPr>
    <w:rPr>
      <w:color w:val="00000A"/>
      <w:sz w:val="24"/>
    </w:rPr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5C40A4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C40A4"/>
    <w:rPr>
      <w:color w:val="0000FF"/>
      <w:u w:val="single"/>
    </w:rPr>
  </w:style>
  <w:style w:type="character" w:customStyle="1" w:styleId="provvrubrica">
    <w:name w:val="provv_rubrica"/>
    <w:basedOn w:val="Carpredefinitoparagrafo"/>
    <w:qFormat/>
    <w:rsid w:val="00423520"/>
  </w:style>
  <w:style w:type="character" w:customStyle="1" w:styleId="PidipaginaCarattere">
    <w:name w:val="Piè di pagina Carattere"/>
    <w:link w:val="Pidipagina"/>
    <w:qFormat/>
    <w:rsid w:val="00713BE3"/>
    <w:rPr>
      <w:sz w:val="24"/>
    </w:rPr>
  </w:style>
  <w:style w:type="character" w:styleId="Numeropagina">
    <w:name w:val="page number"/>
    <w:qFormat/>
    <w:rsid w:val="00713BE3"/>
  </w:style>
  <w:style w:type="character" w:customStyle="1" w:styleId="CorpodeltestoCarattere">
    <w:name w:val="Corpo del testo Carattere"/>
    <w:qFormat/>
    <w:rsid w:val="00713BE3"/>
    <w:rPr>
      <w:sz w:val="24"/>
      <w:lang w:val="it-IT" w:eastAsia="it-IT" w:bidi="ar-SA"/>
    </w:rPr>
  </w:style>
  <w:style w:type="character" w:customStyle="1" w:styleId="IntestazioneCarattere">
    <w:name w:val="Intestazione Carattere"/>
    <w:link w:val="Intestazione"/>
    <w:qFormat/>
    <w:rsid w:val="00713BE3"/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qFormat/>
    <w:rsid w:val="00713BE3"/>
    <w:rPr>
      <w:sz w:val="24"/>
    </w:rPr>
  </w:style>
  <w:style w:type="character" w:customStyle="1" w:styleId="Titolo4Carattere">
    <w:name w:val="Titolo 4 Carattere"/>
    <w:link w:val="Titolo4"/>
    <w:qFormat/>
    <w:rsid w:val="00713BE3"/>
    <w:rPr>
      <w:rFonts w:ascii="Garamond" w:hAnsi="Garamond"/>
      <w:sz w:val="28"/>
      <w:shd w:val="clear" w:color="auto" w:fill="F0F0F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character" w:customStyle="1" w:styleId="TestofumettoCarattere">
    <w:name w:val="Testo fumetto Carattere"/>
    <w:link w:val="Testofumetto"/>
    <w:uiPriority w:val="99"/>
    <w:qFormat/>
    <w:rsid w:val="004746DD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7F394F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7F394F"/>
    <w:rPr>
      <w:vertAlign w:val="superscript"/>
    </w:rPr>
  </w:style>
  <w:style w:type="character" w:customStyle="1" w:styleId="Titolo5Carattere">
    <w:name w:val="Titolo 5 Carattere"/>
    <w:link w:val="Titolo5"/>
    <w:qFormat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qFormat/>
    <w:rsid w:val="0009235A"/>
    <w:rPr>
      <w:i/>
      <w:sz w:val="24"/>
    </w:rPr>
  </w:style>
  <w:style w:type="character" w:customStyle="1" w:styleId="Titolo7Carattere">
    <w:name w:val="Titolo 7 Carattere"/>
    <w:link w:val="Titolo7"/>
    <w:qFormat/>
    <w:rsid w:val="0009235A"/>
    <w:rPr>
      <w:b/>
      <w:sz w:val="24"/>
    </w:rPr>
  </w:style>
  <w:style w:type="character" w:customStyle="1" w:styleId="Titolo1Carattere">
    <w:name w:val="Titolo 1 Carattere"/>
    <w:link w:val="Titolo1"/>
    <w:qFormat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character" w:customStyle="1" w:styleId="CorpotestoCarattere">
    <w:name w:val="Corpo testo Carattere"/>
    <w:link w:val="Corpotesto"/>
    <w:uiPriority w:val="99"/>
    <w:qFormat/>
    <w:rsid w:val="0009235A"/>
    <w:rPr>
      <w:b/>
      <w:bCs/>
      <w:sz w:val="24"/>
      <w:szCs w:val="21"/>
    </w:rPr>
  </w:style>
  <w:style w:type="character" w:customStyle="1" w:styleId="Titolo3Carattere">
    <w:name w:val="Titolo 3 Carattere"/>
    <w:link w:val="Titolo3"/>
    <w:qFormat/>
    <w:rsid w:val="0009235A"/>
    <w:rPr>
      <w:rFonts w:ascii="Garamond" w:hAnsi="Garamond" w:cs="Arial"/>
      <w:b/>
      <w:bCs/>
      <w:sz w:val="28"/>
      <w:szCs w:val="24"/>
    </w:rPr>
  </w:style>
  <w:style w:type="character" w:customStyle="1" w:styleId="Titolo2Carattere">
    <w:name w:val="Titolo 2 Carattere"/>
    <w:link w:val="Titolo2"/>
    <w:qFormat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qFormat/>
    <w:rsid w:val="0009235A"/>
    <w:rPr>
      <w:vertAlign w:val="superscript"/>
    </w:rPr>
  </w:style>
  <w:style w:type="character" w:customStyle="1" w:styleId="TestonotadichiusuraCarattere">
    <w:name w:val="Testo nota di chiusura Carattere"/>
    <w:link w:val="EndnoteSymbol"/>
    <w:uiPriority w:val="99"/>
    <w:qFormat/>
    <w:rsid w:val="0009235A"/>
    <w:rPr>
      <w:rFonts w:ascii="Calibri" w:eastAsia="Calibri" w:hAnsi="Calibri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unhideWhenUsed/>
    <w:qFormat/>
    <w:rsid w:val="0009235A"/>
    <w:rPr>
      <w:vertAlign w:val="superscript"/>
    </w:rPr>
  </w:style>
  <w:style w:type="character" w:customStyle="1" w:styleId="Enfasi">
    <w:name w:val="Enfasi"/>
    <w:uiPriority w:val="20"/>
    <w:qFormat/>
    <w:rsid w:val="0009235A"/>
    <w:rPr>
      <w:i/>
      <w:iCs/>
    </w:rPr>
  </w:style>
  <w:style w:type="character" w:customStyle="1" w:styleId="provvnumcomma">
    <w:name w:val="provv_numcomma"/>
    <w:qFormat/>
    <w:rsid w:val="0009235A"/>
  </w:style>
  <w:style w:type="character" w:customStyle="1" w:styleId="spanboldcenterbig">
    <w:name w:val="span_bold_center_big"/>
    <w:qFormat/>
    <w:rsid w:val="0009235A"/>
  </w:style>
  <w:style w:type="character" w:customStyle="1" w:styleId="Corpodeltesto2Carattere">
    <w:name w:val="Corpo del testo 2 Carattere"/>
    <w:link w:val="Corpodeltesto2"/>
    <w:qFormat/>
    <w:rsid w:val="0009235A"/>
    <w:rPr>
      <w:rFonts w:cs="Arial"/>
      <w:b/>
      <w:bCs/>
      <w:color w:val="000000"/>
      <w:sz w:val="28"/>
      <w:szCs w:val="2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09235A"/>
  </w:style>
  <w:style w:type="character" w:customStyle="1" w:styleId="descrizione">
    <w:name w:val="descrizione"/>
    <w:qFormat/>
    <w:rsid w:val="0009235A"/>
    <w:rPr>
      <w:b/>
      <w:bCs/>
      <w:color w:val="5B76A0"/>
      <w:sz w:val="28"/>
      <w:szCs w:val="28"/>
    </w:rPr>
  </w:style>
  <w:style w:type="character" w:customStyle="1" w:styleId="PreformattatoHTMLCarattere">
    <w:name w:val="Preformattato HTML Carattere"/>
    <w:link w:val="PreformattatoHTML"/>
    <w:uiPriority w:val="99"/>
    <w:qFormat/>
    <w:rsid w:val="0009235A"/>
    <w:rPr>
      <w:rFonts w:ascii="Courier New" w:hAnsi="Courier New"/>
      <w:lang w:val="x-none" w:eastAsia="x-none"/>
    </w:rPr>
  </w:style>
  <w:style w:type="character" w:customStyle="1" w:styleId="st">
    <w:name w:val="st"/>
    <w:qFormat/>
    <w:rsid w:val="0009235A"/>
  </w:style>
  <w:style w:type="character" w:customStyle="1" w:styleId="SottotitoloCarattere">
    <w:name w:val="Sottotitolo Carattere"/>
    <w:link w:val="Sottotitolo"/>
    <w:qFormat/>
    <w:rsid w:val="0009235A"/>
    <w:rPr>
      <w:i/>
      <w:iCs/>
      <w:sz w:val="24"/>
      <w:szCs w:val="24"/>
      <w:lang w:bidi="he-IL"/>
    </w:rPr>
  </w:style>
  <w:style w:type="character" w:customStyle="1" w:styleId="ListLabel1">
    <w:name w:val="ListLabel 1"/>
    <w:qFormat/>
    <w:rPr>
      <w:rFonts w:ascii="Palatino Linotype" w:hAnsi="Palatino Linotype" w:cs="Wingdings"/>
      <w:sz w:val="20"/>
    </w:rPr>
  </w:style>
  <w:style w:type="character" w:customStyle="1" w:styleId="ListLabel2">
    <w:name w:val="ListLabel 2"/>
    <w:qFormat/>
    <w:rPr>
      <w:rFonts w:cs="Wingdings 2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 2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 2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Palatino Linotype" w:hAnsi="Palatino Linotype" w:cs="Wingdings"/>
      <w:sz w:val="20"/>
    </w:rPr>
  </w:style>
  <w:style w:type="character" w:customStyle="1" w:styleId="ListLabel11">
    <w:name w:val="ListLabel 11"/>
    <w:qFormat/>
    <w:rPr>
      <w:rFonts w:cs="Wingdings 2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 2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 2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rsid w:val="005C40A4"/>
    <w:pPr>
      <w:jc w:val="center"/>
    </w:pPr>
    <w:rPr>
      <w:b/>
      <w:bCs/>
      <w:lang w:bidi="he-IL"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jc w:val="both"/>
    </w:pPr>
    <w:rPr>
      <w:b/>
      <w:bCs/>
      <w:szCs w:val="21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color w:val="00000A"/>
      <w:sz w:val="24"/>
    </w:rPr>
  </w:style>
  <w:style w:type="paragraph" w:customStyle="1" w:styleId="Default">
    <w:name w:val="Default"/>
    <w:qFormat/>
    <w:rsid w:val="005C40A4"/>
    <w:pPr>
      <w:suppressAutoHyphens/>
    </w:pPr>
    <w:rPr>
      <w:rFonts w:ascii="Arial" w:hAnsi="Arial" w:cs="Arial"/>
      <w:color w:val="000000"/>
      <w:sz w:val="24"/>
    </w:rPr>
  </w:style>
  <w:style w:type="paragraph" w:styleId="Sottotitolo">
    <w:name w:val="Subtitle"/>
    <w:basedOn w:val="LO-normal"/>
    <w:link w:val="SottotitoloCarattere"/>
    <w:qFormat/>
    <w:rsid w:val="005C40A4"/>
    <w:pPr>
      <w:jc w:val="center"/>
    </w:pPr>
    <w:rPr>
      <w:i/>
    </w:rPr>
  </w:style>
  <w:style w:type="paragraph" w:styleId="Corpodeltesto3">
    <w:name w:val="Body Text 3"/>
    <w:basedOn w:val="Normale"/>
    <w:qFormat/>
    <w:rsid w:val="005C40A4"/>
    <w:pPr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qFormat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qFormat/>
    <w:rsid w:val="002902D7"/>
    <w:pPr>
      <w:spacing w:beforeAutospacing="1" w:afterAutospacing="1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paragraph" w:customStyle="1" w:styleId="Titolo41">
    <w:name w:val="Titolo 41"/>
    <w:basedOn w:val="Normale"/>
    <w:qFormat/>
    <w:rsid w:val="0009235A"/>
    <w:pPr>
      <w:widowControl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qFormat/>
    <w:rsid w:val="00713BE3"/>
    <w:pPr>
      <w:widowControl w:val="0"/>
      <w:suppressAutoHyphens/>
      <w:jc w:val="both"/>
    </w:pPr>
    <w:rPr>
      <w:color w:val="00000A"/>
      <w:sz w:val="24"/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</w:pPr>
  </w:style>
  <w:style w:type="paragraph" w:customStyle="1" w:styleId="Corpodeltesto21">
    <w:name w:val="Corpo del testo 21"/>
    <w:basedOn w:val="Normale"/>
    <w:qFormat/>
    <w:rsid w:val="0009235A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qFormat/>
    <w:rsid w:val="0009235A"/>
    <w:pPr>
      <w:ind w:left="708" w:firstLine="426"/>
    </w:pPr>
    <w:rPr>
      <w:szCs w:val="20"/>
      <w:lang w:eastAsia="ar-SA"/>
    </w:rPr>
  </w:style>
  <w:style w:type="paragraph" w:customStyle="1" w:styleId="Corpodeltesto31">
    <w:name w:val="Corpo del testo 31"/>
    <w:basedOn w:val="Normale"/>
    <w:qFormat/>
    <w:rsid w:val="0009235A"/>
    <w:pPr>
      <w:jc w:val="center"/>
    </w:pPr>
    <w:rPr>
      <w:sz w:val="16"/>
      <w:szCs w:val="20"/>
      <w:lang w:eastAsia="ar-SA"/>
    </w:rPr>
  </w:style>
  <w:style w:type="paragraph" w:styleId="Testodelblocco">
    <w:name w:val="Block Text"/>
    <w:basedOn w:val="Normale"/>
    <w:qFormat/>
    <w:rsid w:val="00F578A6"/>
    <w:pPr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paragraph" w:customStyle="1" w:styleId="Standard">
    <w:name w:val="Standard"/>
    <w:qFormat/>
    <w:rsid w:val="0009235A"/>
    <w:pPr>
      <w:suppressAutoHyphens/>
      <w:textAlignment w:val="baseline"/>
    </w:pPr>
    <w:rPr>
      <w:rFonts w:ascii="Liberation Serif" w:eastAsia="SimSun" w:hAnsi="Liberation Serif" w:cs="Mangal"/>
      <w:color w:val="00000A"/>
      <w:sz w:val="24"/>
    </w:rPr>
  </w:style>
  <w:style w:type="paragraph" w:customStyle="1" w:styleId="EndnoteSymbol">
    <w:name w:val="Endnote Symbol"/>
    <w:basedOn w:val="Normale"/>
    <w:link w:val="TestonotadichiusuraCarattere"/>
    <w:uiPriority w:val="99"/>
    <w:unhideWhenUsed/>
    <w:qFormat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Nessunaspaziatura">
    <w:name w:val="No Spacing"/>
    <w:uiPriority w:val="1"/>
    <w:qFormat/>
    <w:rsid w:val="0009235A"/>
    <w:pPr>
      <w:suppressAutoHyphens/>
    </w:pPr>
    <w:rPr>
      <w:color w:val="00000A"/>
      <w:sz w:val="24"/>
    </w:rPr>
  </w:style>
  <w:style w:type="paragraph" w:customStyle="1" w:styleId="Corpodeltesto32">
    <w:name w:val="Corpo del testo 32"/>
    <w:basedOn w:val="Normale"/>
    <w:qFormat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qFormat/>
    <w:rsid w:val="0009235A"/>
    <w:pPr>
      <w:ind w:left="1080"/>
      <w:jc w:val="both"/>
    </w:pPr>
    <w:rPr>
      <w:szCs w:val="20"/>
    </w:rPr>
  </w:style>
  <w:style w:type="paragraph" w:customStyle="1" w:styleId="provvr0">
    <w:name w:val="provv_r0"/>
    <w:basedOn w:val="Normale"/>
    <w:qFormat/>
    <w:rsid w:val="0009235A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m8810518035274988528corpodeltesto">
    <w:name w:val="m_8810518035274988528corpodeltesto"/>
    <w:basedOn w:val="Normale"/>
    <w:qFormat/>
    <w:rsid w:val="0009235A"/>
    <w:pPr>
      <w:spacing w:beforeAutospacing="1" w:afterAutospacing="1"/>
    </w:pPr>
  </w:style>
  <w:style w:type="paragraph" w:styleId="Rientrocorpodeltesto2">
    <w:name w:val="Body Text Indent 2"/>
    <w:basedOn w:val="Normale"/>
    <w:link w:val="Rientrocorpodeltesto2Carattere"/>
    <w:uiPriority w:val="99"/>
    <w:qFormat/>
    <w:rsid w:val="0009235A"/>
    <w:pPr>
      <w:spacing w:after="120" w:line="480" w:lineRule="auto"/>
      <w:ind w:left="283"/>
    </w:pPr>
    <w:rPr>
      <w:sz w:val="20"/>
      <w:szCs w:val="20"/>
    </w:rPr>
  </w:style>
  <w:style w:type="paragraph" w:customStyle="1" w:styleId="Corpodeltesto22">
    <w:name w:val="Corpo del testo 22"/>
    <w:basedOn w:val="Normale"/>
    <w:qFormat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qFormat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qFormat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qFormat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ientrocorpodeltesto33">
    <w:name w:val="Rientro corpo del testo 33"/>
    <w:basedOn w:val="Normale"/>
    <w:qFormat/>
    <w:rsid w:val="0009235A"/>
    <w:pPr>
      <w:ind w:left="1080"/>
      <w:jc w:val="both"/>
    </w:pPr>
    <w:rPr>
      <w:szCs w:val="20"/>
    </w:rPr>
  </w:style>
  <w:style w:type="paragraph" w:customStyle="1" w:styleId="sche22">
    <w:name w:val="sche2_2"/>
    <w:qFormat/>
    <w:rsid w:val="0009235A"/>
    <w:pPr>
      <w:widowControl w:val="0"/>
      <w:suppressAutoHyphens/>
      <w:overflowPunct w:val="0"/>
      <w:jc w:val="right"/>
    </w:pPr>
    <w:rPr>
      <w:color w:val="00000A"/>
      <w:sz w:val="24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Rientrocorpodeltesto34">
    <w:name w:val="Rientro corpo del testo 34"/>
    <w:basedOn w:val="Normale"/>
    <w:qFormat/>
    <w:rsid w:val="0009235A"/>
    <w:pPr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qFormat/>
    <w:rsid w:val="0009235A"/>
    <w:pPr>
      <w:spacing w:line="259" w:lineRule="exact"/>
      <w:jc w:val="both"/>
    </w:pPr>
    <w:rPr>
      <w:b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09235A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9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11_015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2023_0036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_A_I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2378</Words>
  <Characters>13560</Characters>
  <Application>Microsoft Office Word</Application>
  <DocSecurity>0</DocSecurity>
  <Lines>113</Lines>
  <Paragraphs>31</Paragraphs>
  <ScaleCrop>false</ScaleCrop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</dc:creator>
  <dc:description/>
  <cp:lastModifiedBy>Riccardo Ravaioli</cp:lastModifiedBy>
  <cp:revision>6</cp:revision>
  <dcterms:created xsi:type="dcterms:W3CDTF">2023-07-03T11:11:00Z</dcterms:created>
  <dcterms:modified xsi:type="dcterms:W3CDTF">2023-08-29T11:09:00Z</dcterms:modified>
  <dc:language>it-IT</dc:language>
</cp:coreProperties>
</file>