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media/image1.jpeg" ContentType="image/jpeg"/>
  <Override PartName="/word/media/image2.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1.xml.rels" ContentType="application/vnd.openxmlformats-package.relationships+xml"/>
  <Override PartName="/word/_rels/header2.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pPr>
      <w:r>
        <w:rPr>
          <w:rFonts w:ascii="Book Antiqua" w:hAnsi="Book Antiqua"/>
          <w:sz w:val="22"/>
          <w:szCs w:val="22"/>
        </w:rPr>
        <w:t xml:space="preserve">Porto Azzurro lì, 29 </w:t>
      </w:r>
      <w:r>
        <w:rPr>
          <w:rFonts w:eastAsia="Times New Roman" w:cs="Times New Roman" w:ascii="Book Antiqua" w:hAnsi="Book Antiqua"/>
          <w:sz w:val="22"/>
          <w:szCs w:val="22"/>
          <w:lang w:eastAsia="it-IT"/>
        </w:rPr>
        <w:t>Agosto</w:t>
      </w:r>
      <w:r>
        <w:rPr>
          <w:rFonts w:ascii="Book Antiqua" w:hAnsi="Book Antiqua"/>
          <w:sz w:val="22"/>
          <w:szCs w:val="22"/>
        </w:rPr>
        <w:t xml:space="preserve"> 2023</w:t>
        <w:tab/>
        <w:tab/>
        <w:tab/>
        <w:tab/>
        <w:t xml:space="preserve">         </w:t>
        <w:tab/>
        <w:t xml:space="preserve">      </w:t>
        <w:tab/>
        <w:t xml:space="preserve"> Prot. n. 7378</w:t>
      </w:r>
    </w:p>
    <w:p>
      <w:pPr>
        <w:pStyle w:val="Normal"/>
        <w:rPr>
          <w:rFonts w:ascii="Book Antiqua" w:hAnsi="Book Antiqua"/>
          <w:sz w:val="22"/>
          <w:szCs w:val="22"/>
        </w:rPr>
      </w:pPr>
      <w:r>
        <w:rPr>
          <w:rFonts w:ascii="Book Antiqua" w:hAnsi="Book Antiqua"/>
          <w:sz w:val="22"/>
          <w:szCs w:val="22"/>
        </w:rPr>
      </w:r>
    </w:p>
    <w:p>
      <w:pPr>
        <w:pStyle w:val="Normal"/>
        <w:jc w:val="right"/>
        <w:rPr/>
      </w:pPr>
      <w:r>
        <w:rPr>
          <w:rFonts w:ascii="Book Antiqua" w:hAnsi="Book Antiqua"/>
          <w:sz w:val="22"/>
          <w:szCs w:val="22"/>
        </w:rPr>
        <w:t xml:space="preserve">Spett.le </w:t>
      </w:r>
    </w:p>
    <w:p>
      <w:pPr>
        <w:pStyle w:val="Normal"/>
        <w:jc w:val="right"/>
        <w:rPr>
          <w:rFonts w:ascii="Book Antiqua" w:hAnsi="Book Antiqua"/>
          <w:sz w:val="22"/>
          <w:szCs w:val="22"/>
        </w:rPr>
      </w:pPr>
      <w:r>
        <w:rPr>
          <w:rFonts w:ascii="Book Antiqua" w:hAnsi="Book Antiqua"/>
          <w:sz w:val="22"/>
          <w:szCs w:val="22"/>
        </w:rPr>
      </w:r>
    </w:p>
    <w:p>
      <w:pPr>
        <w:pStyle w:val="Normal"/>
        <w:jc w:val="right"/>
        <w:rPr>
          <w:rFonts w:ascii="Book Antiqua" w:hAnsi="Book Antiqua"/>
          <w:b/>
          <w:b/>
        </w:rPr>
      </w:pPr>
      <w:r>
        <w:rPr>
          <w:rFonts w:ascii="Book Antiqua" w:hAnsi="Book Antiqua"/>
        </w:rPr>
        <w:t xml:space="preserve">Ditta </w:t>
      </w:r>
      <w:r>
        <w:rPr>
          <w:rFonts w:ascii="Book Antiqua" w:hAnsi="Book Antiqua"/>
          <w:b/>
        </w:rPr>
        <w:t>“MAZZEO MIRELLE MARIA”</w:t>
      </w:r>
    </w:p>
    <w:p>
      <w:pPr>
        <w:pStyle w:val="Normal"/>
        <w:jc w:val="right"/>
        <w:rPr>
          <w:rFonts w:ascii="Book Antiqua" w:hAnsi="Book Antiqua"/>
        </w:rPr>
      </w:pPr>
      <w:r>
        <w:rPr>
          <w:rFonts w:ascii="Book Antiqua" w:hAnsi="Book Antiqua"/>
        </w:rPr>
        <w:t xml:space="preserve">LOCALITA' GUALDO 1 </w:t>
      </w:r>
    </w:p>
    <w:p>
      <w:pPr>
        <w:pStyle w:val="Normal"/>
        <w:jc w:val="right"/>
        <w:rPr>
          <w:rFonts w:ascii="Book Antiqua" w:hAnsi="Book Antiqua"/>
        </w:rPr>
      </w:pPr>
      <w:r>
        <w:rPr>
          <w:rFonts w:ascii="Book Antiqua" w:hAnsi="Book Antiqua"/>
        </w:rPr>
        <w:t xml:space="preserve">57031 Capoliveri </w:t>
      </w:r>
    </w:p>
    <w:p>
      <w:pPr>
        <w:pStyle w:val="Normal"/>
        <w:jc w:val="right"/>
        <w:rPr>
          <w:rFonts w:ascii="Book Antiqua" w:hAnsi="Book Antiqua"/>
          <w:b/>
          <w:b/>
        </w:rPr>
      </w:pPr>
      <w:r>
        <w:rPr>
          <w:rFonts w:ascii="Book Antiqua" w:hAnsi="Book Antiqua"/>
          <w:b/>
        </w:rPr>
      </w:r>
    </w:p>
    <w:p>
      <w:pPr>
        <w:pStyle w:val="Normal"/>
        <w:jc w:val="right"/>
        <w:rPr>
          <w:rFonts w:ascii="Book Antiqua" w:hAnsi="Book Antiqua"/>
          <w:b/>
          <w:b/>
        </w:rPr>
      </w:pPr>
      <w:r>
        <w:rPr>
          <w:rFonts w:ascii="Book Antiqua" w:hAnsi="Book Antiqua"/>
          <w:b/>
        </w:rPr>
        <w:t xml:space="preserve">P.I.: 01541860498 </w:t>
      </w:r>
    </w:p>
    <w:p>
      <w:pPr>
        <w:pStyle w:val="Normal"/>
        <w:jc w:val="right"/>
        <w:rPr>
          <w:rFonts w:ascii="Book Antiqua" w:hAnsi="Book Antiqua"/>
          <w:b/>
          <w:b/>
        </w:rPr>
      </w:pPr>
      <w:r>
        <w:rPr>
          <w:rFonts w:ascii="Book Antiqua" w:hAnsi="Book Antiqua"/>
          <w:b/>
        </w:rPr>
      </w:r>
    </w:p>
    <w:p>
      <w:pPr>
        <w:pStyle w:val="Normal"/>
        <w:jc w:val="right"/>
        <w:rPr>
          <w:rFonts w:ascii="Book Antiqua" w:hAnsi="Book Antiqua"/>
          <w:sz w:val="20"/>
        </w:rPr>
      </w:pPr>
      <w:r>
        <w:rPr>
          <w:rFonts w:ascii="Book Antiqua" w:hAnsi="Book Antiqua"/>
          <w:sz w:val="20"/>
        </w:rPr>
      </w:r>
    </w:p>
    <w:p>
      <w:pPr>
        <w:pStyle w:val="Titolo2"/>
        <w:jc w:val="both"/>
        <w:rPr/>
      </w:pPr>
      <w:r>
        <w:rPr>
          <w:rFonts w:ascii="Book Antiqua" w:hAnsi="Book Antiqua"/>
          <w:i w:val="false"/>
          <w:sz w:val="22"/>
          <w:szCs w:val="22"/>
        </w:rPr>
        <w:t>Oggetto:</w:t>
      </w:r>
      <w:r>
        <w:rPr>
          <w:rFonts w:ascii="Book Antiqua" w:hAnsi="Book Antiqua"/>
          <w:sz w:val="22"/>
          <w:szCs w:val="22"/>
        </w:rPr>
        <w:t xml:space="preserve"> </w:t>
      </w:r>
      <w:bookmarkStart w:id="0" w:name="__DdeLink__340_3100655153"/>
      <w:r>
        <w:rPr>
          <w:rFonts w:ascii="Book Antiqua" w:hAnsi="Book Antiqua"/>
          <w:bCs w:val="false"/>
          <w:i w:val="false"/>
          <w:sz w:val="22"/>
          <w:szCs w:val="22"/>
        </w:rPr>
        <w:t xml:space="preserve">PROCEDURA </w:t>
      </w:r>
      <w:r>
        <w:rPr>
          <w:rFonts w:ascii="Book Antiqua" w:hAnsi="Book Antiqua"/>
          <w:i w:val="false"/>
          <w:sz w:val="22"/>
          <w:szCs w:val="22"/>
        </w:rPr>
        <w:t>PER L’AFFIDAMENTO DELLA FORNITURA E POSA IN OPERA DI NUOVO IMPIANTO IRRIGUO CON ALA GOCCIOLANTE DA INSTALLARE NELLE FIORIERE SITE IN PIAZZA MATTEOTTI E LUNGOMARE PARIDE ADAMI, OLTRE ALLA FORNITURA E MESSA A DIMORA DI FIORI E P</w:t>
      </w:r>
      <w:r>
        <w:rPr>
          <w:rFonts w:eastAsia="Times New Roman" w:ascii="Book Antiqua" w:hAnsi="Book Antiqua"/>
          <w:i w:val="false"/>
          <w:sz w:val="22"/>
          <w:szCs w:val="22"/>
          <w:lang w:eastAsia="it-IT"/>
        </w:rPr>
        <w:t>IANTE E PRATO IN ROTOLI</w:t>
      </w:r>
      <w:r>
        <w:rPr>
          <w:rFonts w:ascii="Book Antiqua" w:hAnsi="Book Antiqua"/>
          <w:i w:val="false"/>
          <w:sz w:val="22"/>
          <w:szCs w:val="22"/>
        </w:rPr>
        <w:t xml:space="preserve"> – CIG: Z6B3C1D572</w:t>
      </w:r>
      <w:bookmarkEnd w:id="0"/>
      <w:r>
        <w:rPr>
          <w:rFonts w:cs="Times New Roman" w:ascii="Book Antiqua" w:hAnsi="Book Antiqua"/>
          <w:bCs w:val="false"/>
          <w:i w:val="false"/>
          <w:sz w:val="22"/>
          <w:szCs w:val="22"/>
        </w:rPr>
        <w:t>;</w:t>
      </w:r>
    </w:p>
    <w:p>
      <w:pPr>
        <w:pStyle w:val="NoSpacing"/>
        <w:rPr/>
      </w:pPr>
      <w:r>
        <w:rPr/>
      </w:r>
    </w:p>
    <w:p>
      <w:pPr>
        <w:pStyle w:val="Titolo2"/>
        <w:jc w:val="both"/>
        <w:rPr>
          <w:rFonts w:ascii="Book Antiqua" w:hAnsi="Book Antiqua"/>
          <w:i w:val="false"/>
          <w:i w:val="false"/>
          <w:sz w:val="22"/>
          <w:szCs w:val="22"/>
        </w:rPr>
      </w:pPr>
      <w:r>
        <w:rPr>
          <w:rFonts w:ascii="Book Antiqua" w:hAnsi="Book Antiqua"/>
          <w:i w:val="false"/>
          <w:sz w:val="22"/>
          <w:szCs w:val="22"/>
        </w:rPr>
        <w:t xml:space="preserve">Il Responsabile del Procedimento, </w:t>
      </w:r>
    </w:p>
    <w:p>
      <w:pPr>
        <w:pStyle w:val="Normal"/>
        <w:rPr/>
      </w:pPr>
      <w:r>
        <w:rPr/>
      </w:r>
    </w:p>
    <w:p>
      <w:pPr>
        <w:pStyle w:val="Normal"/>
        <w:spacing w:lineRule="atLeast" w:line="161" w:before="11" w:after="11"/>
        <w:ind w:right="22" w:hanging="0"/>
        <w:jc w:val="both"/>
        <w:rPr/>
      </w:pPr>
      <w:r>
        <w:rPr>
          <w:rFonts w:ascii="Book Antiqua" w:hAnsi="Book Antiqua"/>
          <w:sz w:val="22"/>
          <w:szCs w:val="22"/>
        </w:rPr>
        <w:t xml:space="preserve">Vista la necessità di provvedere all’affidamento della fornitura e posa in opera di nuovo impianto irriguo con ala gocciolante da installare nelle fioriere site in Piazza Matteotti e Lungomare Paride Adami, oltre alla fornitura e messa a dimora di fiori e </w:t>
      </w:r>
      <w:r>
        <w:rPr>
          <w:rFonts w:eastAsia="Times New Roman" w:cs="Times New Roman" w:ascii="Book Antiqua" w:hAnsi="Book Antiqua"/>
          <w:sz w:val="22"/>
          <w:szCs w:val="22"/>
          <w:lang w:eastAsia="it-IT"/>
        </w:rPr>
        <w:t>piante e prato in rotoli</w:t>
      </w:r>
      <w:r>
        <w:rPr>
          <w:rFonts w:ascii="Book Antiqua" w:hAnsi="Book Antiqua"/>
          <w:sz w:val="22"/>
          <w:szCs w:val="22"/>
        </w:rPr>
        <w:t>;</w:t>
      </w:r>
    </w:p>
    <w:p>
      <w:pPr>
        <w:pStyle w:val="Normal"/>
        <w:spacing w:lineRule="atLeast" w:line="161" w:before="11" w:after="11"/>
        <w:ind w:right="22" w:hanging="0"/>
        <w:jc w:val="both"/>
        <w:rPr>
          <w:rFonts w:ascii="Book Antiqua" w:hAnsi="Book Antiqua"/>
          <w:sz w:val="22"/>
          <w:szCs w:val="22"/>
        </w:rPr>
      </w:pPr>
      <w:r>
        <w:rPr>
          <w:rFonts w:ascii="Book Antiqua" w:hAnsi="Book Antiqua"/>
          <w:sz w:val="22"/>
          <w:szCs w:val="22"/>
        </w:rPr>
      </w:r>
    </w:p>
    <w:p>
      <w:pPr>
        <w:pStyle w:val="Normal"/>
        <w:spacing w:lineRule="atLeast" w:line="161" w:before="11" w:after="11"/>
        <w:ind w:right="22" w:hanging="0"/>
        <w:jc w:val="both"/>
        <w:rPr/>
      </w:pPr>
      <w:r>
        <w:rPr>
          <w:rFonts w:ascii="Book Antiqua" w:hAnsi="Book Antiqua"/>
          <w:sz w:val="22"/>
          <w:szCs w:val="22"/>
        </w:rPr>
        <w:t>Richiamata la Determina a contrarre n. 125 del 25.08.2023, con la quale sono state definite le modalità di affidamento del servizio, da svolgersi tramite affidamento diretto sul portale telematico della Regione Toscana S.T.A.R.T, ai sensi dell’art. 50, comma 1, lett. b), del D.Lgs. n. 36/23 e nel contempo sono stati approvati gli atti di gara;</w:t>
      </w:r>
    </w:p>
    <w:p>
      <w:pPr>
        <w:pStyle w:val="Normal"/>
        <w:jc w:val="both"/>
        <w:rPr>
          <w:rFonts w:ascii="Book Antiqua" w:hAnsi="Book Antiqua"/>
          <w:sz w:val="22"/>
          <w:szCs w:val="22"/>
        </w:rPr>
      </w:pPr>
      <w:r>
        <w:rPr>
          <w:rFonts w:ascii="Book Antiqua" w:hAnsi="Book Antiqua"/>
          <w:sz w:val="22"/>
          <w:szCs w:val="22"/>
        </w:rPr>
      </w:r>
    </w:p>
    <w:p>
      <w:pPr>
        <w:pStyle w:val="Normal"/>
        <w:jc w:val="both"/>
        <w:rPr>
          <w:rFonts w:ascii="Book Antiqua" w:hAnsi="Book Antiqua"/>
          <w:sz w:val="22"/>
          <w:szCs w:val="22"/>
        </w:rPr>
      </w:pPr>
      <w:r>
        <w:rPr>
          <w:rFonts w:ascii="Book Antiqua" w:hAnsi="Book Antiqua"/>
          <w:sz w:val="22"/>
          <w:szCs w:val="22"/>
        </w:rPr>
        <w:t xml:space="preserve">Dovendo individuare l’operatore economico specializzato nel settore, con la presente si richiede la presentazione di un’offerta per la fornitura e posa in opera di nuovo impianto irriguo con ala gocciolante da installare nelle fioriere site in Piazza Matteotti e Lungomare Paride Adami, oltre alla fornitura e messa a dimora di fiori e </w:t>
      </w:r>
      <w:r>
        <w:rPr>
          <w:rFonts w:eastAsia="Times New Roman" w:cs="Times New Roman" w:ascii="Book Antiqua" w:hAnsi="Book Antiqua"/>
          <w:sz w:val="22"/>
          <w:szCs w:val="22"/>
          <w:lang w:eastAsia="it-IT"/>
        </w:rPr>
        <w:t>piante</w:t>
      </w:r>
      <w:r>
        <w:rPr>
          <w:rFonts w:ascii="Book Antiqua" w:hAnsi="Book Antiqua"/>
          <w:sz w:val="22"/>
          <w:szCs w:val="22"/>
        </w:rPr>
        <w:t>, come da caratteristiche indicate nel punto 4. della presente Lettera di Invito.</w:t>
      </w:r>
    </w:p>
    <w:p>
      <w:pPr>
        <w:pStyle w:val="NoSpacing"/>
        <w:rPr/>
      </w:pPr>
      <w:r>
        <w:rPr/>
      </w:r>
    </w:p>
    <w:p>
      <w:pPr>
        <w:pStyle w:val="Normal"/>
        <w:jc w:val="center"/>
        <w:rPr>
          <w:rFonts w:ascii="Book Antiqua" w:hAnsi="Book Antiqua"/>
          <w:sz w:val="28"/>
          <w:szCs w:val="28"/>
        </w:rPr>
      </w:pPr>
      <w:r>
        <w:rPr>
          <w:rFonts w:ascii="Book Antiqua" w:hAnsi="Book Antiqua"/>
          <w:sz w:val="28"/>
          <w:szCs w:val="28"/>
        </w:rPr>
        <w:t>*****</w:t>
      </w:r>
    </w:p>
    <w:p>
      <w:pPr>
        <w:pStyle w:val="Normal"/>
        <w:jc w:val="both"/>
        <w:rPr>
          <w:rFonts w:ascii="Book Antiqua" w:hAnsi="Book Antiqua"/>
          <w:sz w:val="22"/>
          <w:szCs w:val="22"/>
        </w:rPr>
      </w:pPr>
      <w:r>
        <w:rPr>
          <w:rFonts w:ascii="Book Antiqua" w:hAnsi="Book Antiqua"/>
          <w:sz w:val="22"/>
          <w:szCs w:val="22"/>
        </w:rPr>
        <w:t>Per consultare la documentazione di gara e presentare relativa offerta, l’operatore deve accedere al sistema telematico della Regione Toscana START con la propria username e password scelte al momento della registrazione e seguire le indicazioni sotto riportate.</w:t>
      </w:r>
    </w:p>
    <w:p>
      <w:pPr>
        <w:pStyle w:val="Corpodeltesto"/>
        <w:rPr>
          <w:rFonts w:ascii="Book Antiqua" w:hAnsi="Book Antiqua"/>
          <w:sz w:val="22"/>
          <w:szCs w:val="22"/>
          <w:highlight w:val="yellow"/>
        </w:rPr>
      </w:pPr>
      <w:r>
        <w:rPr>
          <w:rFonts w:ascii="Book Antiqua" w:hAnsi="Book Antiqua"/>
          <w:sz w:val="22"/>
          <w:szCs w:val="22"/>
          <w:highlight w:val="yellow"/>
        </w:rPr>
      </w:r>
    </w:p>
    <w:p>
      <w:pPr>
        <w:pStyle w:val="Corpodeltesto"/>
        <w:rPr>
          <w:rFonts w:ascii="Book Antiqua" w:hAnsi="Book Antiqua"/>
          <w:sz w:val="22"/>
          <w:szCs w:val="22"/>
        </w:rPr>
      </w:pPr>
      <w:r>
        <w:rPr>
          <w:rFonts w:ascii="Book Antiqua" w:hAnsi="Book Antiqua"/>
          <w:sz w:val="22"/>
          <w:szCs w:val="22"/>
        </w:rPr>
        <w:t xml:space="preserve">L’affidamento è disciplinato dalla presente lettera d’invito a presentare offerta e dalle “Norme tecniche di funzionamento del Sistema Telematico di Acquisto di Regione Toscana – Consiglio Regionale – Start” approvate con decreto dirigenziale n. 3631 del 06/08/2015 e consultabili all’indirizzo internet: </w:t>
      </w:r>
      <w:r>
        <w:rPr>
          <w:rFonts w:ascii="Book Antiqua" w:hAnsi="Book Antiqua"/>
          <w:color w:val="0000FF"/>
          <w:sz w:val="22"/>
          <w:szCs w:val="22"/>
        </w:rPr>
        <w:t>https://start.toscana.it</w:t>
      </w:r>
    </w:p>
    <w:p>
      <w:pPr>
        <w:pStyle w:val="Corpodeltesto"/>
        <w:rPr>
          <w:rFonts w:ascii="Book Antiqua" w:hAnsi="Book Antiqua"/>
          <w:sz w:val="22"/>
          <w:szCs w:val="22"/>
          <w:highlight w:val="yellow"/>
        </w:rPr>
      </w:pPr>
      <w:r>
        <w:rPr>
          <w:rFonts w:ascii="Book Antiqua" w:hAnsi="Book Antiqua"/>
          <w:sz w:val="22"/>
          <w:szCs w:val="22"/>
          <w:highlight w:val="yellow"/>
        </w:rPr>
      </w:r>
    </w:p>
    <w:p>
      <w:pPr>
        <w:pStyle w:val="Corpodeltesto"/>
        <w:spacing w:lineRule="exact" w:line="251" w:before="1" w:after="0"/>
        <w:rPr>
          <w:rFonts w:ascii="Book Antiqua" w:hAnsi="Book Antiqua"/>
          <w:sz w:val="22"/>
          <w:szCs w:val="22"/>
        </w:rPr>
      </w:pPr>
      <w:r>
        <w:rPr>
          <w:rFonts w:ascii="Book Antiqua" w:hAnsi="Book Antiqua"/>
          <w:sz w:val="22"/>
          <w:szCs w:val="22"/>
        </w:rPr>
        <w:t>Il titolare o legale rappresentante o procuratore dell’operatore economico invitato, a presentare</w:t>
      </w:r>
      <w:r>
        <w:rPr>
          <w:rFonts w:ascii="Book Antiqua" w:hAnsi="Book Antiqua"/>
          <w:spacing w:val="39"/>
          <w:sz w:val="22"/>
          <w:szCs w:val="22"/>
        </w:rPr>
        <w:t xml:space="preserve"> </w:t>
      </w:r>
      <w:r>
        <w:rPr>
          <w:rFonts w:ascii="Book Antiqua" w:hAnsi="Book Antiqua"/>
          <w:sz w:val="22"/>
          <w:szCs w:val="22"/>
        </w:rPr>
        <w:t xml:space="preserve">offerta </w:t>
      </w:r>
      <w:r>
        <w:rPr>
          <w:rFonts w:ascii="Book Antiqua" w:hAnsi="Book Antiqua"/>
          <w:b/>
          <w:sz w:val="22"/>
          <w:szCs w:val="22"/>
        </w:rPr>
        <w:t xml:space="preserve">dovrà </w:t>
      </w:r>
      <w:r>
        <w:rPr>
          <w:rFonts w:ascii="Book Antiqua" w:hAnsi="Book Antiqua"/>
          <w:sz w:val="22"/>
          <w:szCs w:val="22"/>
        </w:rPr>
        <w:t xml:space="preserve">essere in possesso di un </w:t>
      </w:r>
      <w:r>
        <w:rPr>
          <w:rFonts w:ascii="Book Antiqua" w:hAnsi="Book Antiqua"/>
          <w:b/>
          <w:sz w:val="22"/>
          <w:szCs w:val="22"/>
        </w:rPr>
        <w:t xml:space="preserve">certificato di firma digitale </w:t>
      </w:r>
      <w:r>
        <w:rPr>
          <w:rFonts w:ascii="Book Antiqua" w:hAnsi="Book Antiqua"/>
          <w:sz w:val="22"/>
          <w:szCs w:val="22"/>
        </w:rPr>
        <w:t>in corso di validità rilasciato da</w:t>
      </w:r>
      <w:r>
        <w:rPr>
          <w:rFonts w:ascii="Book Antiqua" w:hAnsi="Book Antiqua"/>
          <w:spacing w:val="-20"/>
          <w:sz w:val="22"/>
          <w:szCs w:val="22"/>
        </w:rPr>
        <w:t xml:space="preserve"> </w:t>
      </w:r>
      <w:r>
        <w:rPr>
          <w:rFonts w:ascii="Book Antiqua" w:hAnsi="Book Antiqua"/>
          <w:sz w:val="22"/>
          <w:szCs w:val="22"/>
        </w:rPr>
        <w:t xml:space="preserve">un organismo incluso nell’elenco pubblico dei certificatori tenuto da DigitPA, secondo quanto previsto dal Codice dell’Amministrazione Digitale (art. 29 c.1) e specificato dal DPCM 30 marzo 2009, nonché del relativo </w:t>
      </w:r>
      <w:r>
        <w:rPr>
          <w:rFonts w:ascii="Book Antiqua" w:hAnsi="Book Antiqua"/>
          <w:b/>
          <w:sz w:val="22"/>
          <w:szCs w:val="22"/>
        </w:rPr>
        <w:t xml:space="preserve">software </w:t>
      </w:r>
      <w:r>
        <w:rPr>
          <w:rFonts w:ascii="Book Antiqua" w:hAnsi="Book Antiqua"/>
          <w:sz w:val="22"/>
          <w:szCs w:val="22"/>
        </w:rPr>
        <w:t>per la visualizzazione e la firma di documenti digitali.</w:t>
      </w:r>
    </w:p>
    <w:p>
      <w:pPr>
        <w:pStyle w:val="Normal"/>
        <w:jc w:val="both"/>
        <w:rPr>
          <w:rFonts w:ascii="Book Antiqua" w:hAnsi="Book Antiqua"/>
          <w:sz w:val="22"/>
          <w:szCs w:val="22"/>
        </w:rPr>
      </w:pPr>
      <w:r>
        <w:rPr>
          <w:rFonts w:ascii="Book Antiqua" w:hAnsi="Book Antiqua"/>
          <w:sz w:val="22"/>
          <w:szCs w:val="22"/>
        </w:rPr>
        <w:t>Le dichiarazioni rese e la documentazione prodotta verranno considerate come carenti di sottoscrizione qualora siano sottoscritte con certificati di firma digitale rilasciati da organismi non inclusi nell’elenco pubblico dei certificatori tenuto da</w:t>
      </w:r>
      <w:r>
        <w:rPr>
          <w:rFonts w:ascii="Book Antiqua" w:hAnsi="Book Antiqua"/>
          <w:spacing w:val="-8"/>
          <w:sz w:val="22"/>
          <w:szCs w:val="22"/>
        </w:rPr>
        <w:t xml:space="preserve"> </w:t>
      </w:r>
      <w:r>
        <w:rPr>
          <w:rFonts w:ascii="Book Antiqua" w:hAnsi="Book Antiqua"/>
          <w:sz w:val="22"/>
          <w:szCs w:val="22"/>
        </w:rPr>
        <w:t>DigitPA.</w:t>
      </w:r>
    </w:p>
    <w:p>
      <w:pPr>
        <w:pStyle w:val="Titolo1"/>
        <w:tabs>
          <w:tab w:val="left" w:pos="3802" w:leader="none"/>
        </w:tabs>
        <w:ind w:left="212" w:hanging="0"/>
        <w:jc w:val="left"/>
        <w:rPr/>
      </w:pPr>
      <w:r>
        <w:rPr>
          <w:rFonts w:ascii="Book Antiqua" w:hAnsi="Book Antiqua"/>
          <w:sz w:val="22"/>
          <w:szCs w:val="22"/>
        </w:rPr>
        <w:tab/>
      </w:r>
    </w:p>
    <w:p>
      <w:pPr>
        <w:pStyle w:val="Titolo1"/>
        <w:ind w:left="212" w:hanging="0"/>
        <w:rPr>
          <w:rFonts w:ascii="Book Antiqua" w:hAnsi="Book Antiqua"/>
          <w:sz w:val="22"/>
          <w:szCs w:val="22"/>
        </w:rPr>
      </w:pPr>
      <w:r>
        <w:rPr>
          <w:rFonts w:ascii="Book Antiqua" w:hAnsi="Book Antiqua"/>
          <w:sz w:val="22"/>
          <w:szCs w:val="22"/>
        </w:rPr>
        <w:t>1 – CONDIZIONI E REQUISITI DI PARTECIPAZIONE</w:t>
      </w:r>
    </w:p>
    <w:p>
      <w:pPr>
        <w:pStyle w:val="Corpodeltesto"/>
        <w:spacing w:before="94" w:after="0"/>
        <w:rPr/>
      </w:pPr>
      <w:r>
        <w:rPr>
          <w:rFonts w:ascii="Book Antiqua" w:hAnsi="Book Antiqua"/>
          <w:sz w:val="22"/>
          <w:szCs w:val="22"/>
        </w:rPr>
        <w:t>L’operatore economico non deve incorrere in alcuna delle condizioni di cui all’art. 94 del D.Lgs. n. 36/2023.</w:t>
      </w:r>
    </w:p>
    <w:p>
      <w:pPr>
        <w:pStyle w:val="Corpodeltesto"/>
        <w:spacing w:before="94" w:after="0"/>
        <w:rPr>
          <w:rFonts w:ascii="Book Antiqua" w:hAnsi="Book Antiqua"/>
          <w:sz w:val="22"/>
          <w:szCs w:val="22"/>
        </w:rPr>
      </w:pPr>
      <w:r>
        <w:rPr>
          <w:rFonts w:ascii="Book Antiqua" w:hAnsi="Book Antiqua"/>
          <w:sz w:val="22"/>
          <w:szCs w:val="22"/>
        </w:rPr>
      </w:r>
    </w:p>
    <w:p>
      <w:pPr>
        <w:pStyle w:val="Corpodeltesto"/>
        <w:rPr/>
      </w:pPr>
      <w:r>
        <w:rPr>
          <w:rFonts w:ascii="Book Antiqua" w:hAnsi="Book Antiqua"/>
          <w:sz w:val="22"/>
          <w:szCs w:val="22"/>
        </w:rPr>
        <w:t>La partecipazione alla procedura è rivolta ai soggetti invitati dall’Amministrazione, che devono essere in possesso dei seguenti requisiti, da dichiarare mediante l’Allegato 1, affinché si possa anche garantire la scelta di soggetti in possesso di documentate esperienze pregresse idonee all’esecuzione delle prestazioni contrattuali:</w:t>
      </w:r>
    </w:p>
    <w:p>
      <w:pPr>
        <w:pStyle w:val="Corpodeltesto"/>
        <w:numPr>
          <w:ilvl w:val="0"/>
          <w:numId w:val="5"/>
        </w:numPr>
        <w:rPr/>
      </w:pPr>
      <w:r>
        <w:rPr>
          <w:rFonts w:ascii="Book Antiqua" w:hAnsi="Book Antiqua"/>
          <w:sz w:val="22"/>
          <w:szCs w:val="22"/>
        </w:rPr>
        <w:t>Possesso dei requisiti di ordine generale di cui agli artt. 94, 95, 96, 97 e 98 del D.lgs. n. 36/2023. L’operatore economico dovrà attestare il possesso dei requisiti di cui agli art. 94, 95, 96, 97 e 98 del D.lgs. n. 36/2023, mediante Allegato 1;</w:t>
      </w:r>
    </w:p>
    <w:p>
      <w:pPr>
        <w:pStyle w:val="Corpodeltesto"/>
        <w:numPr>
          <w:ilvl w:val="0"/>
          <w:numId w:val="5"/>
        </w:numPr>
        <w:rPr/>
      </w:pPr>
      <w:r>
        <w:rPr>
          <w:rFonts w:ascii="Book Antiqua" w:hAnsi="Book Antiqua"/>
          <w:sz w:val="22"/>
          <w:szCs w:val="22"/>
        </w:rPr>
        <w:t xml:space="preserve">Possesso dei seguenti requisiti di idoneità professionale: </w:t>
      </w:r>
    </w:p>
    <w:p>
      <w:pPr>
        <w:pStyle w:val="Corpodeltesto"/>
        <w:numPr>
          <w:ilvl w:val="1"/>
          <w:numId w:val="5"/>
        </w:numPr>
        <w:rPr/>
      </w:pPr>
      <w:r>
        <w:rPr>
          <w:rFonts w:ascii="Book Antiqua" w:hAnsi="Book Antiqua"/>
          <w:sz w:val="22"/>
          <w:szCs w:val="22"/>
        </w:rPr>
        <w:t>iscrizione alla Camera di Commercio, Industria, Artigianato e Agricoltura per attività corrispondente a quella di contratto.</w:t>
      </w:r>
    </w:p>
    <w:p>
      <w:pPr>
        <w:pStyle w:val="Corpodeltesto"/>
        <w:numPr>
          <w:ilvl w:val="1"/>
          <w:numId w:val="5"/>
        </w:numPr>
        <w:rPr/>
      </w:pPr>
      <w:r>
        <w:rPr>
          <w:rFonts w:ascii="Book Antiqua" w:hAnsi="Book Antiqua"/>
          <w:sz w:val="22"/>
          <w:szCs w:val="22"/>
        </w:rPr>
        <w:t>iscrizione al sistema telematico della Regione Toscana START.</w:t>
      </w:r>
    </w:p>
    <w:p>
      <w:pPr>
        <w:pStyle w:val="Corpodeltesto"/>
        <w:rPr/>
      </w:pPr>
      <w:r>
        <w:rPr>
          <w:rFonts w:ascii="Book Antiqua" w:hAnsi="Book Antiqua"/>
          <w:sz w:val="22"/>
          <w:szCs w:val="22"/>
        </w:rPr>
        <w:t>Sono comunque esclusi dalla partecipazione alla presente procedura gli operatori economici che abbiano affidato incarichi in violazione dell’art. 53, comma 16-ter, del D.Lgs. n. 165/2001.</w:t>
      </w:r>
    </w:p>
    <w:p>
      <w:pPr>
        <w:pStyle w:val="Corpodeltesto"/>
        <w:rPr>
          <w:rFonts w:ascii="Book Antiqua" w:hAnsi="Book Antiqua"/>
          <w:sz w:val="22"/>
          <w:szCs w:val="22"/>
        </w:rPr>
      </w:pPr>
      <w:r>
        <w:rPr>
          <w:rFonts w:ascii="Book Antiqua" w:hAnsi="Book Antiqua"/>
          <w:sz w:val="22"/>
          <w:szCs w:val="22"/>
        </w:rPr>
      </w:r>
    </w:p>
    <w:p>
      <w:pPr>
        <w:pStyle w:val="Corpodeltesto"/>
        <w:rPr>
          <w:rFonts w:ascii="Book Antiqua" w:hAnsi="Book Antiqua"/>
          <w:sz w:val="22"/>
          <w:szCs w:val="22"/>
        </w:rPr>
      </w:pPr>
      <w:r>
        <w:rPr>
          <w:rFonts w:ascii="Book Antiqua" w:hAnsi="Book Antiqua"/>
          <w:sz w:val="22"/>
          <w:szCs w:val="22"/>
        </w:rPr>
        <w:t>La partecipazione alle procedure di scelta del contraente svolte telematicamente è aperta, previa identificazione, a tutti gli operatori economici interessati, in possesso dei requisiti richiesti dalla singola procedura di gara.</w:t>
      </w:r>
    </w:p>
    <w:p>
      <w:pPr>
        <w:pStyle w:val="Normal"/>
        <w:jc w:val="both"/>
        <w:rPr>
          <w:rFonts w:ascii="Book Antiqua" w:hAnsi="Book Antiqua"/>
          <w:sz w:val="22"/>
          <w:szCs w:val="22"/>
        </w:rPr>
      </w:pPr>
      <w:r>
        <w:rPr>
          <w:rFonts w:ascii="Book Antiqua" w:hAnsi="Book Antiqua"/>
          <w:sz w:val="22"/>
          <w:szCs w:val="22"/>
        </w:rPr>
        <w:t>Per poter operare sul sistema gli Utenti dovranno essere dotati della necessaria strumentazione.</w:t>
      </w:r>
    </w:p>
    <w:p>
      <w:pPr>
        <w:pStyle w:val="Normal"/>
        <w:jc w:val="both"/>
        <w:rPr>
          <w:rFonts w:ascii="Book Antiqua" w:hAnsi="Book Antiqua"/>
          <w:sz w:val="22"/>
          <w:szCs w:val="22"/>
        </w:rPr>
      </w:pPr>
      <w:r>
        <w:rPr>
          <w:rFonts w:ascii="Book Antiqua" w:hAnsi="Book Antiqua"/>
          <w:sz w:val="22"/>
          <w:szCs w:val="22"/>
        </w:rPr>
      </w:r>
    </w:p>
    <w:p>
      <w:pPr>
        <w:pStyle w:val="Titolo21"/>
        <w:spacing w:lineRule="exact" w:line="252"/>
        <w:ind w:left="0" w:hanging="0"/>
        <w:rPr>
          <w:rFonts w:ascii="Book Antiqua" w:hAnsi="Book Antiqua" w:cs="Times New Roman"/>
        </w:rPr>
      </w:pPr>
      <w:r>
        <w:rPr>
          <w:rFonts w:cs="Times New Roman" w:ascii="Book Antiqua" w:hAnsi="Book Antiqua"/>
        </w:rPr>
        <w:t>Comunicazioni dell’amministrazione</w:t>
      </w:r>
    </w:p>
    <w:p>
      <w:pPr>
        <w:pStyle w:val="Corpodeltesto"/>
        <w:rPr>
          <w:rFonts w:ascii="Book Antiqua" w:hAnsi="Book Antiqua"/>
          <w:sz w:val="22"/>
          <w:szCs w:val="22"/>
        </w:rPr>
      </w:pPr>
      <w:r>
        <w:rPr>
          <w:rFonts w:ascii="Book Antiqua" w:hAnsi="Book Antiqua"/>
          <w:sz w:val="22"/>
          <w:szCs w:val="22"/>
        </w:rPr>
        <w:t>Tutte le comunicazioni nell’ambito della presente procedura,</w:t>
      </w:r>
      <w:r>
        <w:rPr>
          <w:rFonts w:ascii="Book Antiqua" w:hAnsi="Book Antiqua"/>
          <w:b/>
          <w:sz w:val="22"/>
          <w:szCs w:val="22"/>
        </w:rPr>
        <w:t xml:space="preserve"> </w:t>
      </w:r>
      <w:r>
        <w:rPr>
          <w:rFonts w:ascii="Book Antiqua" w:hAnsi="Book Antiqua"/>
          <w:sz w:val="22"/>
          <w:szCs w:val="22"/>
        </w:rPr>
        <w:t>avvengono tramite il sistema telematico e si danno per eseguite con la pubblicazione delle stesse nell’area “Comunicazioni” relativa alla procedura riservata al concorrente e accessibile previa identificazione da parte dello stesso al sistema Start. Le comunicazioni sono altresì inviate alla casella di posta elettronica o posta certificata indicata dal concorrente ai fini della procedura telematica d’acquisto. L’operatore economico si impegna a comunicare eventuali cambiamenti di indirizzo di posta elettronica. In assenza di tale comunicazione l’Amministrazione e il Gestore non sono responsabili per l’avvenuta mancanza di comunicazione.</w:t>
      </w:r>
    </w:p>
    <w:p>
      <w:pPr>
        <w:pStyle w:val="Corpodeltesto"/>
        <w:spacing w:before="2" w:after="0"/>
        <w:rPr>
          <w:rFonts w:ascii="Book Antiqua" w:hAnsi="Book Antiqua"/>
          <w:sz w:val="22"/>
          <w:szCs w:val="22"/>
        </w:rPr>
      </w:pPr>
      <w:r>
        <w:rPr>
          <w:rFonts w:ascii="Book Antiqua" w:hAnsi="Book Antiqua"/>
          <w:sz w:val="22"/>
          <w:szCs w:val="22"/>
        </w:rPr>
        <w:t>Per la consultazione delle comunicazioni l’operatore economico deve:</w:t>
      </w:r>
    </w:p>
    <w:p>
      <w:pPr>
        <w:pStyle w:val="ListParagraph"/>
        <w:widowControl w:val="false"/>
        <w:numPr>
          <w:ilvl w:val="1"/>
          <w:numId w:val="1"/>
        </w:numPr>
        <w:tabs>
          <w:tab w:val="left" w:pos="934" w:leader="none"/>
        </w:tabs>
        <w:spacing w:lineRule="exact" w:line="252" w:before="1" w:after="0"/>
        <w:contextualSpacing/>
        <w:rPr>
          <w:rFonts w:ascii="Book Antiqua" w:hAnsi="Book Antiqua" w:cs="Times New Roman"/>
          <w:sz w:val="22"/>
          <w:szCs w:val="22"/>
        </w:rPr>
      </w:pPr>
      <w:r>
        <w:rPr>
          <w:rFonts w:cs="Times New Roman" w:ascii="Book Antiqua" w:hAnsi="Book Antiqua"/>
          <w:sz w:val="22"/>
          <w:szCs w:val="22"/>
        </w:rPr>
        <w:t>Accedere all'area riservata del sistema tramite le proprie credenziali (userid e</w:t>
      </w:r>
      <w:r>
        <w:rPr>
          <w:rFonts w:cs="Times New Roman" w:ascii="Book Antiqua" w:hAnsi="Book Antiqua"/>
          <w:spacing w:val="-11"/>
          <w:sz w:val="22"/>
          <w:szCs w:val="22"/>
        </w:rPr>
        <w:t xml:space="preserve"> </w:t>
      </w:r>
      <w:r>
        <w:rPr>
          <w:rFonts w:cs="Times New Roman" w:ascii="Book Antiqua" w:hAnsi="Book Antiqua"/>
          <w:sz w:val="22"/>
          <w:szCs w:val="22"/>
        </w:rPr>
        <w:t>password)</w:t>
      </w:r>
    </w:p>
    <w:p>
      <w:pPr>
        <w:pStyle w:val="ListParagraph"/>
        <w:widowControl w:val="false"/>
        <w:numPr>
          <w:ilvl w:val="1"/>
          <w:numId w:val="1"/>
        </w:numPr>
        <w:tabs>
          <w:tab w:val="left" w:pos="934" w:leader="none"/>
        </w:tabs>
        <w:spacing w:lineRule="exact" w:line="252"/>
        <w:rPr>
          <w:rFonts w:ascii="Book Antiqua" w:hAnsi="Book Antiqua" w:cs="Times New Roman"/>
          <w:sz w:val="22"/>
          <w:szCs w:val="22"/>
        </w:rPr>
      </w:pPr>
      <w:r>
        <w:rPr>
          <w:rFonts w:cs="Times New Roman" w:ascii="Book Antiqua" w:hAnsi="Book Antiqua"/>
          <w:sz w:val="22"/>
          <w:szCs w:val="22"/>
        </w:rPr>
        <w:t>Selezionare la presente</w:t>
      </w:r>
      <w:r>
        <w:rPr>
          <w:rFonts w:cs="Times New Roman" w:ascii="Book Antiqua" w:hAnsi="Book Antiqua"/>
          <w:spacing w:val="-2"/>
          <w:sz w:val="22"/>
          <w:szCs w:val="22"/>
        </w:rPr>
        <w:t xml:space="preserve"> </w:t>
      </w:r>
      <w:r>
        <w:rPr>
          <w:rFonts w:cs="Times New Roman" w:ascii="Book Antiqua" w:hAnsi="Book Antiqua"/>
          <w:sz w:val="22"/>
          <w:szCs w:val="22"/>
        </w:rPr>
        <w:t>procedura;</w:t>
      </w:r>
    </w:p>
    <w:p>
      <w:pPr>
        <w:pStyle w:val="ListParagraph"/>
        <w:widowControl w:val="false"/>
        <w:numPr>
          <w:ilvl w:val="1"/>
          <w:numId w:val="1"/>
        </w:numPr>
        <w:tabs>
          <w:tab w:val="left" w:pos="934" w:leader="none"/>
        </w:tabs>
        <w:spacing w:lineRule="exact" w:line="252"/>
        <w:rPr>
          <w:rFonts w:ascii="Book Antiqua" w:hAnsi="Book Antiqua" w:cs="Times New Roman"/>
          <w:sz w:val="22"/>
          <w:szCs w:val="22"/>
        </w:rPr>
      </w:pPr>
      <w:r>
        <w:rPr>
          <w:rFonts w:cs="Times New Roman" w:ascii="Book Antiqua" w:hAnsi="Book Antiqua"/>
          <w:sz w:val="22"/>
          <w:szCs w:val="22"/>
        </w:rPr>
        <w:t>Selezionare "comunicazioni ricevute" tra le voci di menu previste dal</w:t>
      </w:r>
      <w:r>
        <w:rPr>
          <w:rFonts w:cs="Times New Roman" w:ascii="Book Antiqua" w:hAnsi="Book Antiqua"/>
          <w:spacing w:val="-12"/>
          <w:sz w:val="22"/>
          <w:szCs w:val="22"/>
        </w:rPr>
        <w:t xml:space="preserve"> </w:t>
      </w:r>
      <w:r>
        <w:rPr>
          <w:rFonts w:cs="Times New Roman" w:ascii="Book Antiqua" w:hAnsi="Book Antiqua"/>
          <w:sz w:val="22"/>
          <w:szCs w:val="22"/>
        </w:rPr>
        <w:t>sistema;</w:t>
      </w:r>
    </w:p>
    <w:p>
      <w:pPr>
        <w:pStyle w:val="Titolo21"/>
        <w:spacing w:before="168" w:after="0"/>
        <w:ind w:left="0" w:hanging="0"/>
        <w:rPr>
          <w:rFonts w:ascii="Book Antiqua" w:hAnsi="Book Antiqua" w:cs="Times New Roman"/>
        </w:rPr>
      </w:pPr>
      <w:r>
        <w:rPr>
          <w:rFonts w:cs="Times New Roman" w:ascii="Book Antiqua" w:hAnsi="Book Antiqua"/>
        </w:rPr>
        <w:t>Richiesta di chiarimenti da parte dell’operatore economico</w:t>
      </w:r>
    </w:p>
    <w:p>
      <w:pPr>
        <w:pStyle w:val="Normal"/>
        <w:ind w:left="350" w:hanging="0"/>
        <w:jc w:val="both"/>
        <w:rPr>
          <w:rFonts w:ascii="Book Antiqua" w:hAnsi="Book Antiqua"/>
          <w:sz w:val="22"/>
          <w:szCs w:val="22"/>
        </w:rPr>
      </w:pPr>
      <w:r>
        <w:rPr>
          <w:rFonts w:ascii="Book Antiqua" w:hAnsi="Book Antiqua"/>
          <w:sz w:val="22"/>
          <w:szCs w:val="22"/>
        </w:rPr>
        <w:t xml:space="preserve">Le eventuali </w:t>
      </w:r>
      <w:r>
        <w:rPr>
          <w:rFonts w:ascii="Book Antiqua" w:hAnsi="Book Antiqua"/>
          <w:b/>
          <w:sz w:val="22"/>
          <w:szCs w:val="22"/>
        </w:rPr>
        <w:t xml:space="preserve">richieste di chiarimenti </w:t>
      </w:r>
      <w:r>
        <w:rPr>
          <w:rFonts w:ascii="Book Antiqua" w:hAnsi="Book Antiqua"/>
          <w:sz w:val="22"/>
          <w:szCs w:val="22"/>
        </w:rPr>
        <w:t xml:space="preserve">relative alla procedura in oggetto, dovranno essere formulate attraverso l’apposita sezione </w:t>
      </w:r>
      <w:r>
        <w:rPr>
          <w:rFonts w:ascii="Book Antiqua" w:hAnsi="Book Antiqua"/>
          <w:b/>
          <w:sz w:val="22"/>
          <w:szCs w:val="22"/>
        </w:rPr>
        <w:t>“richiesta chiarimenti</w:t>
      </w:r>
      <w:r>
        <w:rPr>
          <w:rFonts w:ascii="Book Antiqua" w:hAnsi="Book Antiqua"/>
          <w:sz w:val="22"/>
          <w:szCs w:val="22"/>
        </w:rPr>
        <w:t>”, nella pagina di dettaglio della presente procedura.</w:t>
      </w:r>
    </w:p>
    <w:p>
      <w:pPr>
        <w:pStyle w:val="Corpodeltesto"/>
        <w:ind w:left="350" w:hanging="0"/>
        <w:rPr>
          <w:rFonts w:ascii="Book Antiqua" w:hAnsi="Book Antiqua"/>
          <w:sz w:val="22"/>
          <w:szCs w:val="22"/>
        </w:rPr>
      </w:pPr>
      <w:r>
        <w:rPr>
          <w:rFonts w:ascii="Book Antiqua" w:hAnsi="Book Antiqua"/>
          <w:b/>
          <w:sz w:val="22"/>
          <w:szCs w:val="22"/>
        </w:rPr>
        <w:t xml:space="preserve">Le risposte ai chiarimenti </w:t>
      </w:r>
      <w:r>
        <w:rPr>
          <w:rFonts w:ascii="Book Antiqua" w:hAnsi="Book Antiqua"/>
          <w:sz w:val="22"/>
          <w:szCs w:val="22"/>
        </w:rPr>
        <w:t xml:space="preserve">formulati da parte dell’operatore economico vengono pubblicate sul Sito nella sezione “Comunicazioni dell’Amministrazione” posta all’interno della pagina di dettaglio della procedura, all’indirizzo: </w:t>
      </w:r>
      <w:r>
        <w:rPr>
          <w:rFonts w:ascii="Book Antiqua" w:hAnsi="Book Antiqua"/>
          <w:color w:val="0000FF"/>
          <w:sz w:val="22"/>
          <w:szCs w:val="22"/>
        </w:rPr>
        <w:t>https://start.toscana.it</w:t>
      </w:r>
    </w:p>
    <w:p>
      <w:pPr>
        <w:pStyle w:val="Normal"/>
        <w:jc w:val="both"/>
        <w:rPr>
          <w:rFonts w:ascii="Book Antiqua" w:hAnsi="Book Antiqua"/>
          <w:sz w:val="22"/>
          <w:szCs w:val="22"/>
        </w:rPr>
      </w:pPr>
      <w:r>
        <w:rPr>
          <w:rFonts w:ascii="Book Antiqua" w:hAnsi="Book Antiqua"/>
          <w:sz w:val="22"/>
          <w:szCs w:val="22"/>
        </w:rPr>
      </w:r>
    </w:p>
    <w:p>
      <w:pPr>
        <w:pStyle w:val="Titolo1"/>
        <w:rPr>
          <w:rFonts w:ascii="Book Antiqua" w:hAnsi="Book Antiqua"/>
          <w:sz w:val="22"/>
          <w:szCs w:val="22"/>
        </w:rPr>
      </w:pPr>
      <w:r>
        <w:rPr>
          <w:rFonts w:ascii="Book Antiqua" w:hAnsi="Book Antiqua"/>
          <w:sz w:val="22"/>
          <w:szCs w:val="22"/>
        </w:rPr>
        <w:t>2 – MODALITA’ DI PRESENTAZIONE DELLE OFFERTE</w:t>
      </w:r>
    </w:p>
    <w:p>
      <w:pPr>
        <w:pStyle w:val="Normal"/>
        <w:jc w:val="both"/>
        <w:rPr>
          <w:rFonts w:ascii="Book Antiqua" w:hAnsi="Book Antiqua"/>
          <w:sz w:val="22"/>
          <w:szCs w:val="22"/>
        </w:rPr>
      </w:pPr>
      <w:r>
        <w:rPr>
          <w:rFonts w:ascii="Book Antiqua" w:hAnsi="Book Antiqua"/>
          <w:sz w:val="22"/>
          <w:szCs w:val="22"/>
        </w:rPr>
      </w:r>
    </w:p>
    <w:p>
      <w:pPr>
        <w:pStyle w:val="Corpodeltesto"/>
        <w:spacing w:before="94" w:after="0"/>
        <w:rPr>
          <w:rFonts w:ascii="Book Antiqua" w:hAnsi="Book Antiqua"/>
          <w:sz w:val="22"/>
          <w:szCs w:val="22"/>
        </w:rPr>
      </w:pPr>
      <w:r>
        <w:rPr>
          <w:rFonts w:ascii="Book Antiqua" w:hAnsi="Book Antiqua"/>
          <w:sz w:val="22"/>
          <w:szCs w:val="22"/>
        </w:rPr>
        <w:t>L’operatore economico invitato, in possesso dei requisiti indicati al precedente paragrafo 1), che intende inviare un preventivo con offerta, dovrà rispondere con le modalità di seguito indicate.</w:t>
      </w:r>
    </w:p>
    <w:p>
      <w:pPr>
        <w:pStyle w:val="Corpodeltesto"/>
        <w:rPr>
          <w:rFonts w:ascii="Book Antiqua" w:hAnsi="Book Antiqua"/>
          <w:sz w:val="22"/>
          <w:szCs w:val="22"/>
        </w:rPr>
      </w:pPr>
      <w:r>
        <w:rPr>
          <w:rFonts w:ascii="Book Antiqua" w:hAnsi="Book Antiqua"/>
          <w:sz w:val="22"/>
          <w:szCs w:val="22"/>
        </w:rPr>
      </w:r>
    </w:p>
    <w:p>
      <w:pPr>
        <w:pStyle w:val="Normal"/>
        <w:spacing w:before="1" w:after="0"/>
        <w:jc w:val="both"/>
        <w:rPr>
          <w:rFonts w:ascii="Book Antiqua" w:hAnsi="Book Antiqua"/>
          <w:sz w:val="22"/>
          <w:szCs w:val="22"/>
        </w:rPr>
      </w:pPr>
      <w:r>
        <w:rPr>
          <w:rFonts w:ascii="Book Antiqua" w:hAnsi="Book Antiqua"/>
          <w:sz w:val="22"/>
          <w:szCs w:val="22"/>
        </w:rPr>
        <w:t xml:space="preserve">Dopo l’identificazione, l’operatore economico per presentare offerta, dovrà inserire nel sistema telematico, nello spazio relativo alla procedura di cui trattasi, </w:t>
      </w:r>
      <w:r>
        <w:rPr>
          <w:rFonts w:ascii="Book Antiqua" w:hAnsi="Book Antiqua"/>
          <w:b/>
          <w:sz w:val="22"/>
          <w:szCs w:val="22"/>
          <w:u w:val="thick"/>
        </w:rPr>
        <w:t>entro e non oltre il termine perentorio</w:t>
      </w:r>
      <w:r>
        <w:rPr>
          <w:rFonts w:ascii="Book Antiqua" w:hAnsi="Book Antiqua"/>
          <w:b/>
          <w:sz w:val="22"/>
          <w:szCs w:val="22"/>
        </w:rPr>
        <w:t xml:space="preserve"> </w:t>
      </w:r>
      <w:r>
        <w:rPr>
          <w:rFonts w:ascii="Book Antiqua" w:hAnsi="Book Antiqua"/>
          <w:b/>
          <w:sz w:val="22"/>
          <w:szCs w:val="22"/>
          <w:u w:val="thick"/>
        </w:rPr>
        <w:t>delle ore 13:00 del giorno 30.08.2023</w:t>
      </w:r>
      <w:r>
        <w:rPr>
          <w:rFonts w:ascii="Book Antiqua" w:hAnsi="Book Antiqua"/>
          <w:b/>
          <w:sz w:val="22"/>
          <w:szCs w:val="22"/>
        </w:rPr>
        <w:t xml:space="preserve">, </w:t>
      </w:r>
      <w:r>
        <w:rPr>
          <w:rFonts w:ascii="Book Antiqua" w:hAnsi="Book Antiqua"/>
          <w:sz w:val="22"/>
          <w:szCs w:val="22"/>
        </w:rPr>
        <w:t xml:space="preserve">la documentazione richiesta firmata digitalmente. </w:t>
      </w:r>
    </w:p>
    <w:p>
      <w:pPr>
        <w:pStyle w:val="Corpodeltesto"/>
        <w:spacing w:before="3" w:after="0"/>
        <w:rPr>
          <w:rFonts w:ascii="Book Antiqua" w:hAnsi="Book Antiqua"/>
          <w:b/>
          <w:b/>
          <w:sz w:val="22"/>
          <w:szCs w:val="22"/>
        </w:rPr>
      </w:pPr>
      <w:r>
        <w:rPr>
          <w:rFonts w:ascii="Book Antiqua" w:hAnsi="Book Antiqua"/>
          <w:b/>
          <w:sz w:val="22"/>
          <w:szCs w:val="22"/>
        </w:rPr>
      </w:r>
    </w:p>
    <w:p>
      <w:pPr>
        <w:pStyle w:val="Corpodeltesto"/>
        <w:rPr>
          <w:rFonts w:ascii="Book Antiqua" w:hAnsi="Book Antiqua"/>
          <w:sz w:val="22"/>
          <w:szCs w:val="22"/>
        </w:rPr>
      </w:pPr>
      <w:r>
        <w:rPr>
          <w:rFonts w:ascii="Book Antiqua" w:hAnsi="Book Antiqua"/>
          <w:sz w:val="22"/>
          <w:szCs w:val="22"/>
        </w:rPr>
        <w:t>La documentazione richiesta dal presente documento prima di essere firmata digitalmente deve essere convertita in formato</w:t>
      </w:r>
      <w:r>
        <w:rPr>
          <w:rFonts w:ascii="Book Antiqua" w:hAnsi="Book Antiqua"/>
          <w:spacing w:val="-7"/>
          <w:sz w:val="22"/>
          <w:szCs w:val="22"/>
        </w:rPr>
        <w:t xml:space="preserve"> </w:t>
      </w:r>
      <w:r>
        <w:rPr>
          <w:rFonts w:ascii="Book Antiqua" w:hAnsi="Book Antiqua"/>
          <w:sz w:val="22"/>
          <w:szCs w:val="22"/>
        </w:rPr>
        <w:t>PDF.</w:t>
      </w:r>
    </w:p>
    <w:p>
      <w:pPr>
        <w:pStyle w:val="Corpodeltesto"/>
        <w:rPr>
          <w:rFonts w:ascii="Book Antiqua" w:hAnsi="Book Antiqua"/>
          <w:sz w:val="22"/>
          <w:szCs w:val="22"/>
        </w:rPr>
      </w:pPr>
      <w:r>
        <w:rPr>
          <w:rFonts w:ascii="Book Antiqua" w:hAnsi="Book Antiqua"/>
          <w:sz w:val="22"/>
          <w:szCs w:val="22"/>
        </w:rPr>
      </w:r>
    </w:p>
    <w:p>
      <w:pPr>
        <w:pStyle w:val="Titolo11"/>
        <w:ind w:left="0" w:hanging="0"/>
        <w:jc w:val="both"/>
        <w:rPr>
          <w:rFonts w:ascii="Book Antiqua" w:hAnsi="Book Antiqua" w:cs="Times New Roman"/>
        </w:rPr>
      </w:pPr>
      <w:r>
        <w:rPr>
          <w:rFonts w:cs="Times New Roman" w:ascii="Book Antiqua" w:hAnsi="Book Antiqua"/>
          <w:u w:val="thick"/>
        </w:rPr>
        <w:t>ATTENZIONE: il sistema telematico non permette di completare le operazioni di presentazione</w:t>
      </w:r>
      <w:r>
        <w:rPr>
          <w:rFonts w:cs="Times New Roman" w:ascii="Book Antiqua" w:hAnsi="Book Antiqua"/>
        </w:rPr>
        <w:t xml:space="preserve"> </w:t>
      </w:r>
      <w:r>
        <w:rPr>
          <w:rFonts w:cs="Times New Roman" w:ascii="Book Antiqua" w:hAnsi="Book Antiqua"/>
          <w:u w:val="thick"/>
        </w:rPr>
        <w:t>di una offerta dopo tale termine perentorio.</w:t>
      </w:r>
    </w:p>
    <w:p>
      <w:pPr>
        <w:pStyle w:val="Normal"/>
        <w:jc w:val="both"/>
        <w:rPr>
          <w:rFonts w:ascii="Book Antiqua" w:hAnsi="Book Antiqua"/>
          <w:sz w:val="22"/>
          <w:szCs w:val="22"/>
        </w:rPr>
      </w:pPr>
      <w:r>
        <w:rPr>
          <w:rFonts w:ascii="Book Antiqua" w:hAnsi="Book Antiqua"/>
          <w:sz w:val="22"/>
          <w:szCs w:val="22"/>
        </w:rPr>
      </w:r>
    </w:p>
    <w:p>
      <w:pPr>
        <w:pStyle w:val="Titolo11"/>
        <w:ind w:left="108" w:firstLine="104"/>
        <w:jc w:val="both"/>
        <w:rPr>
          <w:rFonts w:ascii="Book Antiqua" w:hAnsi="Book Antiqua" w:cs="Times New Roman"/>
        </w:rPr>
      </w:pPr>
      <w:r>
        <w:rPr>
          <w:rFonts w:cs="Times New Roman" w:ascii="Book Antiqua" w:hAnsi="Book Antiqua"/>
        </w:rPr>
      </w:r>
    </w:p>
    <w:p>
      <w:pPr>
        <w:pStyle w:val="Titolo11"/>
        <w:spacing w:lineRule="exact" w:line="252"/>
        <w:ind w:left="0" w:hanging="0"/>
        <w:jc w:val="both"/>
        <w:rPr>
          <w:rFonts w:ascii="Book Antiqua" w:hAnsi="Book Antiqua" w:cs="Times New Roman"/>
          <w:color w:val="000000"/>
        </w:rPr>
      </w:pPr>
      <w:r>
        <w:rPr>
          <w:rFonts w:cs="Times New Roman" w:ascii="Book Antiqua" w:hAnsi="Book Antiqua"/>
          <w:color w:val="000000"/>
        </w:rPr>
        <w:t>OFFERTA ECONOMICA</w:t>
      </w:r>
    </w:p>
    <w:p>
      <w:pPr>
        <w:pStyle w:val="Normal"/>
        <w:spacing w:lineRule="auto" w:line="276" w:before="0" w:after="200"/>
        <w:contextualSpacing/>
        <w:jc w:val="both"/>
        <w:rPr/>
      </w:pPr>
      <w:r>
        <w:rPr>
          <w:rFonts w:ascii="Book Antiqua" w:hAnsi="Book Antiqua"/>
          <w:sz w:val="22"/>
          <w:szCs w:val="22"/>
        </w:rPr>
        <w:t xml:space="preserve">L’offerta economica è determinata dal prezzo complessivo, che l’operatore economico offre per eseguire le prestazioni oggetto del presente procedimento. </w:t>
      </w:r>
    </w:p>
    <w:p>
      <w:pPr>
        <w:pStyle w:val="Standard"/>
        <w:jc w:val="both"/>
        <w:rPr>
          <w:rFonts w:ascii="Book Antiqua" w:hAnsi="Book Antiqua"/>
          <w:sz w:val="22"/>
          <w:szCs w:val="22"/>
        </w:rPr>
      </w:pPr>
      <w:r>
        <w:rPr>
          <w:rFonts w:ascii="Book Antiqua" w:hAnsi="Book Antiqua"/>
          <w:sz w:val="22"/>
          <w:szCs w:val="22"/>
        </w:rPr>
        <w:t>Per presentare l’offerta economica espressa l’operatore dovrà:</w:t>
      </w:r>
    </w:p>
    <w:p>
      <w:pPr>
        <w:pStyle w:val="Standard"/>
        <w:widowControl w:val="false"/>
        <w:numPr>
          <w:ilvl w:val="0"/>
          <w:numId w:val="3"/>
        </w:numPr>
        <w:tabs>
          <w:tab w:val="left" w:pos="-709" w:leader="none"/>
        </w:tabs>
        <w:spacing w:lineRule="atLeast" w:line="240"/>
        <w:ind w:left="1069" w:hanging="360"/>
        <w:jc w:val="both"/>
        <w:rPr>
          <w:rFonts w:ascii="Book Antiqua" w:hAnsi="Book Antiqua"/>
          <w:sz w:val="22"/>
          <w:szCs w:val="22"/>
        </w:rPr>
      </w:pPr>
      <w:r>
        <w:rPr>
          <w:rFonts w:ascii="Book Antiqua" w:hAnsi="Book Antiqua"/>
          <w:b/>
          <w:sz w:val="22"/>
          <w:szCs w:val="22"/>
        </w:rPr>
        <w:t xml:space="preserve">Accedere </w:t>
      </w:r>
      <w:r>
        <w:rPr>
          <w:rFonts w:ascii="Book Antiqua" w:hAnsi="Book Antiqua"/>
          <w:sz w:val="22"/>
          <w:szCs w:val="22"/>
        </w:rPr>
        <w:t>allo spazio dedicato alla gara sul sistema telematico;</w:t>
      </w:r>
    </w:p>
    <w:p>
      <w:pPr>
        <w:pStyle w:val="Standard"/>
        <w:widowControl w:val="false"/>
        <w:numPr>
          <w:ilvl w:val="0"/>
          <w:numId w:val="3"/>
        </w:numPr>
        <w:tabs>
          <w:tab w:val="left" w:pos="-709" w:leader="none"/>
        </w:tabs>
        <w:spacing w:lineRule="atLeast" w:line="240"/>
        <w:ind w:left="1069" w:hanging="360"/>
        <w:jc w:val="both"/>
        <w:rPr>
          <w:rFonts w:ascii="Book Antiqua" w:hAnsi="Book Antiqua"/>
          <w:sz w:val="22"/>
          <w:szCs w:val="22"/>
        </w:rPr>
      </w:pPr>
      <w:r>
        <w:rPr>
          <w:rFonts w:ascii="Book Antiqua" w:hAnsi="Book Antiqua"/>
          <w:b/>
          <w:sz w:val="22"/>
          <w:szCs w:val="22"/>
        </w:rPr>
        <w:t xml:space="preserve">Compilare </w:t>
      </w:r>
      <w:r>
        <w:rPr>
          <w:rFonts w:ascii="Book Antiqua" w:hAnsi="Book Antiqua"/>
          <w:sz w:val="22"/>
          <w:szCs w:val="22"/>
        </w:rPr>
        <w:t>il form on line al passo 3 “presenta offerta”</w:t>
      </w:r>
    </w:p>
    <w:p>
      <w:pPr>
        <w:pStyle w:val="Standard"/>
        <w:widowControl w:val="false"/>
        <w:numPr>
          <w:ilvl w:val="0"/>
          <w:numId w:val="3"/>
        </w:numPr>
        <w:tabs>
          <w:tab w:val="left" w:pos="-709" w:leader="none"/>
        </w:tabs>
        <w:spacing w:lineRule="atLeast" w:line="240"/>
        <w:ind w:left="1069" w:hanging="360"/>
        <w:jc w:val="both"/>
        <w:rPr>
          <w:rFonts w:ascii="Book Antiqua" w:hAnsi="Book Antiqua"/>
          <w:b/>
          <w:b/>
          <w:sz w:val="22"/>
          <w:szCs w:val="22"/>
        </w:rPr>
      </w:pPr>
      <w:r>
        <w:rPr>
          <w:rFonts w:ascii="Book Antiqua" w:hAnsi="Book Antiqua"/>
          <w:b/>
          <w:sz w:val="22"/>
          <w:szCs w:val="22"/>
        </w:rPr>
        <w:t xml:space="preserve">Scaricare </w:t>
      </w:r>
      <w:r>
        <w:rPr>
          <w:rFonts w:ascii="Book Antiqua" w:hAnsi="Book Antiqua"/>
          <w:sz w:val="22"/>
          <w:szCs w:val="22"/>
        </w:rPr>
        <w:t>sul proprio pc il documento “offerta economica” generato dal sistema;</w:t>
      </w:r>
    </w:p>
    <w:p>
      <w:pPr>
        <w:pStyle w:val="Standard"/>
        <w:widowControl w:val="false"/>
        <w:numPr>
          <w:ilvl w:val="0"/>
          <w:numId w:val="3"/>
        </w:numPr>
        <w:tabs>
          <w:tab w:val="left" w:pos="-709" w:leader="none"/>
        </w:tabs>
        <w:spacing w:lineRule="atLeast" w:line="240"/>
        <w:ind w:left="1069" w:hanging="360"/>
        <w:jc w:val="both"/>
        <w:rPr>
          <w:rFonts w:ascii="Book Antiqua" w:hAnsi="Book Antiqua"/>
          <w:sz w:val="22"/>
          <w:szCs w:val="22"/>
        </w:rPr>
      </w:pPr>
      <w:r>
        <w:rPr>
          <w:rFonts w:ascii="Book Antiqua" w:hAnsi="Book Antiqua"/>
          <w:b/>
          <w:sz w:val="22"/>
          <w:szCs w:val="22"/>
        </w:rPr>
        <w:t xml:space="preserve">Firmare digitalmente </w:t>
      </w:r>
      <w:r>
        <w:rPr>
          <w:rFonts w:ascii="Book Antiqua" w:hAnsi="Book Antiqua"/>
          <w:sz w:val="22"/>
          <w:szCs w:val="22"/>
        </w:rPr>
        <w:t>il documento “offerta economica” generato dal sistema, senza apporre ulteriori modifiche, da parte del titolare o legale rappresentante o procuratore dell’operatore economico;</w:t>
      </w:r>
    </w:p>
    <w:p>
      <w:pPr>
        <w:pStyle w:val="Standard"/>
        <w:widowControl w:val="false"/>
        <w:numPr>
          <w:ilvl w:val="0"/>
          <w:numId w:val="3"/>
        </w:numPr>
        <w:tabs>
          <w:tab w:val="left" w:pos="-709" w:leader="none"/>
        </w:tabs>
        <w:spacing w:lineRule="atLeast" w:line="240"/>
        <w:ind w:left="1069" w:hanging="360"/>
        <w:jc w:val="both"/>
        <w:rPr>
          <w:rFonts w:ascii="Book Antiqua" w:hAnsi="Book Antiqua"/>
          <w:sz w:val="22"/>
          <w:szCs w:val="22"/>
        </w:rPr>
      </w:pPr>
      <w:r>
        <w:rPr>
          <w:rFonts w:ascii="Book Antiqua" w:hAnsi="Book Antiqua"/>
          <w:b/>
          <w:sz w:val="22"/>
          <w:szCs w:val="22"/>
        </w:rPr>
        <w:t>Inserire</w:t>
      </w:r>
      <w:r>
        <w:rPr>
          <w:rFonts w:ascii="Book Antiqua" w:hAnsi="Book Antiqua"/>
          <w:b/>
          <w:bCs/>
          <w:sz w:val="22"/>
          <w:szCs w:val="22"/>
        </w:rPr>
        <w:t xml:space="preserve"> </w:t>
      </w:r>
      <w:r>
        <w:rPr>
          <w:rFonts w:ascii="Book Antiqua" w:hAnsi="Book Antiqua"/>
          <w:sz w:val="22"/>
          <w:szCs w:val="22"/>
        </w:rPr>
        <w:t>nel sistema il documento “offerta economica” firmato digitalmente nell’apposito spazio previsto.</w:t>
      </w:r>
    </w:p>
    <w:p>
      <w:pPr>
        <w:pStyle w:val="Corpodeltesto"/>
        <w:spacing w:before="10" w:after="0"/>
        <w:rPr>
          <w:rFonts w:ascii="Book Antiqua" w:hAnsi="Book Antiqua"/>
          <w:sz w:val="22"/>
          <w:szCs w:val="22"/>
        </w:rPr>
      </w:pPr>
      <w:r>
        <w:rPr>
          <w:rFonts w:ascii="Book Antiqua" w:hAnsi="Book Antiqua"/>
          <w:sz w:val="22"/>
          <w:szCs w:val="22"/>
        </w:rPr>
      </w:r>
    </w:p>
    <w:p>
      <w:pPr>
        <w:pStyle w:val="Corpodeltesto"/>
        <w:spacing w:before="1" w:after="0"/>
        <w:rPr/>
      </w:pPr>
      <w:r>
        <w:rPr>
          <w:rFonts w:ascii="Book Antiqua" w:hAnsi="Book Antiqua"/>
          <w:sz w:val="22"/>
          <w:szCs w:val="22"/>
        </w:rPr>
        <w:t>Ai sensi dell’art. 17 del D.Lgs. n. 36/2023 l’offerta dell’affidatario è irrevocabile fino al termine stabilito per la stipula del contratto.</w:t>
      </w:r>
    </w:p>
    <w:p>
      <w:pPr>
        <w:pStyle w:val="Titolo11"/>
        <w:spacing w:lineRule="exact" w:line="252"/>
        <w:ind w:left="0" w:hanging="0"/>
        <w:jc w:val="both"/>
        <w:rPr>
          <w:rFonts w:ascii="Book Antiqua" w:hAnsi="Book Antiqua" w:cs="Times New Roman"/>
          <w:color w:val="000000"/>
        </w:rPr>
      </w:pPr>
      <w:r>
        <w:rPr>
          <w:rFonts w:cs="Times New Roman" w:ascii="Book Antiqua" w:hAnsi="Book Antiqua"/>
          <w:color w:val="000000"/>
        </w:rPr>
      </w:r>
    </w:p>
    <w:p>
      <w:pPr>
        <w:pStyle w:val="Corpodeltesto"/>
        <w:spacing w:before="10" w:after="0"/>
        <w:rPr>
          <w:rFonts w:ascii="Book Antiqua" w:hAnsi="Book Antiqua"/>
          <w:b/>
          <w:b/>
          <w:sz w:val="22"/>
          <w:szCs w:val="22"/>
        </w:rPr>
      </w:pPr>
      <w:r>
        <w:rPr>
          <w:rFonts w:ascii="Book Antiqua" w:hAnsi="Book Antiqua"/>
          <w:b/>
          <w:sz w:val="22"/>
          <w:szCs w:val="22"/>
        </w:rPr>
        <w:t>DOMANDA E DICHIARAZIONI PER LA PARTECIPAZIONE</w:t>
      </w:r>
    </w:p>
    <w:p>
      <w:pPr>
        <w:pStyle w:val="Corpodeltesto"/>
        <w:spacing w:before="10" w:after="0"/>
        <w:rPr>
          <w:rFonts w:ascii="Book Antiqua" w:hAnsi="Book Antiqua"/>
          <w:sz w:val="22"/>
          <w:szCs w:val="22"/>
          <w:highlight w:val="yellow"/>
        </w:rPr>
      </w:pPr>
      <w:r>
        <w:rPr>
          <w:rFonts w:ascii="Book Antiqua" w:hAnsi="Book Antiqua"/>
          <w:sz w:val="22"/>
          <w:szCs w:val="22"/>
          <w:highlight w:val="yellow"/>
        </w:rPr>
      </w:r>
    </w:p>
    <w:p>
      <w:pPr>
        <w:pStyle w:val="Normal"/>
        <w:jc w:val="both"/>
        <w:rPr>
          <w:rFonts w:ascii="Book Antiqua" w:hAnsi="Book Antiqua"/>
          <w:sz w:val="22"/>
          <w:szCs w:val="22"/>
        </w:rPr>
      </w:pPr>
      <w:r>
        <w:rPr>
          <w:rFonts w:ascii="Book Antiqua" w:hAnsi="Book Antiqua"/>
          <w:sz w:val="22"/>
          <w:szCs w:val="22"/>
        </w:rPr>
        <w:t>Il documento richiesto sottoscritto con firma digitale del titolare o legale rappresentante e dovrà essere inserita nell’apposito spazio predisposto sul sistema telematico. Dovrà altresì essere allegata la dichiarazione ai sensi dell’Art.3 della Legge 13 agosto 2010 n.136 “Normativa in materia di tracciabilità dei flussi finanziari”.</w:t>
      </w:r>
    </w:p>
    <w:p>
      <w:pPr>
        <w:pStyle w:val="Normal"/>
        <w:jc w:val="both"/>
        <w:rPr>
          <w:rFonts w:ascii="Book Antiqua" w:hAnsi="Book Antiqua"/>
          <w:sz w:val="22"/>
          <w:szCs w:val="22"/>
        </w:rPr>
      </w:pPr>
      <w:r>
        <w:rPr>
          <w:rFonts w:ascii="Book Antiqua" w:hAnsi="Book Antiqua"/>
          <w:sz w:val="22"/>
          <w:szCs w:val="22"/>
        </w:rPr>
      </w:r>
    </w:p>
    <w:p>
      <w:pPr>
        <w:pStyle w:val="Titolo1"/>
        <w:rPr>
          <w:rFonts w:ascii="Book Antiqua" w:hAnsi="Book Antiqua"/>
          <w:sz w:val="22"/>
          <w:szCs w:val="22"/>
        </w:rPr>
      </w:pPr>
      <w:r>
        <w:rPr>
          <w:rFonts w:ascii="Book Antiqua" w:hAnsi="Book Antiqua"/>
          <w:sz w:val="22"/>
          <w:szCs w:val="22"/>
        </w:rPr>
        <w:t>3 – CONCLUSIONE E STIPULA DEL CONTRATTO</w:t>
      </w:r>
    </w:p>
    <w:p>
      <w:pPr>
        <w:pStyle w:val="Normal"/>
        <w:jc w:val="both"/>
        <w:rPr>
          <w:rFonts w:ascii="Book Antiqua" w:hAnsi="Book Antiqua"/>
          <w:sz w:val="22"/>
          <w:szCs w:val="22"/>
        </w:rPr>
      </w:pPr>
      <w:r>
        <w:rPr>
          <w:rFonts w:ascii="Book Antiqua" w:hAnsi="Book Antiqua"/>
          <w:sz w:val="22"/>
          <w:szCs w:val="22"/>
        </w:rPr>
      </w:r>
    </w:p>
    <w:p>
      <w:pPr>
        <w:pStyle w:val="Normal"/>
        <w:jc w:val="both"/>
        <w:rPr>
          <w:rFonts w:ascii="Book Antiqua" w:hAnsi="Book Antiqua"/>
          <w:sz w:val="22"/>
          <w:szCs w:val="22"/>
        </w:rPr>
      </w:pPr>
      <w:r>
        <w:rPr>
          <w:rFonts w:ascii="Book Antiqua" w:hAnsi="Book Antiqua"/>
          <w:sz w:val="22"/>
          <w:szCs w:val="22"/>
        </w:rPr>
        <w:t>L’Amministrazione procederà all’affidamento dei servizi a seguito verifica possesso dei requisiti generali di cui all’art. 94 del D.Lgs.</w:t>
      </w:r>
      <w:r>
        <w:rPr>
          <w:rFonts w:ascii="Book Antiqua" w:hAnsi="Book Antiqua"/>
          <w:spacing w:val="-4"/>
          <w:sz w:val="22"/>
          <w:szCs w:val="22"/>
        </w:rPr>
        <w:t xml:space="preserve"> n. 36</w:t>
      </w:r>
      <w:r>
        <w:rPr>
          <w:rFonts w:ascii="Book Antiqua" w:hAnsi="Book Antiqua"/>
          <w:sz w:val="22"/>
          <w:szCs w:val="22"/>
        </w:rPr>
        <w:t>/2023.</w:t>
      </w:r>
    </w:p>
    <w:p>
      <w:pPr>
        <w:pStyle w:val="Corpodeltesto"/>
        <w:rPr>
          <w:rFonts w:ascii="Book Antiqua" w:hAnsi="Book Antiqua"/>
          <w:sz w:val="22"/>
          <w:szCs w:val="22"/>
        </w:rPr>
      </w:pPr>
      <w:r>
        <w:rPr>
          <w:rFonts w:ascii="Book Antiqua" w:hAnsi="Book Antiqua"/>
          <w:sz w:val="22"/>
          <w:szCs w:val="22"/>
        </w:rPr>
      </w:r>
    </w:p>
    <w:p>
      <w:pPr>
        <w:pStyle w:val="Corpodeltesto"/>
        <w:rPr/>
      </w:pPr>
      <w:r>
        <w:rPr>
          <w:rFonts w:ascii="Book Antiqua" w:hAnsi="Book Antiqua"/>
          <w:sz w:val="22"/>
          <w:szCs w:val="22"/>
        </w:rPr>
        <w:t xml:space="preserve">Il contratto potrà essere stipulato, ai sensi dell’art. 18, comma 1, del D.Lgs. n. 36/2023, mediante contratto di appalto o corrispondenza commerciale </w:t>
      </w:r>
      <w:r>
        <w:rPr>
          <w:rFonts w:ascii="Book Antiqua" w:hAnsi="Book Antiqua"/>
          <w:bCs/>
          <w:color w:val="000000"/>
          <w:sz w:val="22"/>
          <w:szCs w:val="22"/>
        </w:rPr>
        <w:t>in modalità digitale secondo le indicazioni di cui al punto 4.4.1 delle Linee Guida ANAC n. 4.</w:t>
      </w:r>
      <w:bookmarkStart w:id="1" w:name="_GoBack"/>
      <w:bookmarkEnd w:id="1"/>
      <w:r>
        <w:rPr>
          <w:rFonts w:ascii="Book Antiqua" w:hAnsi="Book Antiqua"/>
          <w:sz w:val="22"/>
          <w:szCs w:val="22"/>
        </w:rPr>
        <w:t xml:space="preserve"> </w:t>
      </w:r>
    </w:p>
    <w:p>
      <w:pPr>
        <w:pStyle w:val="Corpodeltesto"/>
        <w:rPr>
          <w:rFonts w:ascii="Book Antiqua" w:hAnsi="Book Antiqua"/>
          <w:sz w:val="22"/>
          <w:szCs w:val="22"/>
        </w:rPr>
      </w:pPr>
      <w:r>
        <w:rPr>
          <w:rFonts w:ascii="Book Antiqua" w:hAnsi="Book Antiqua"/>
          <w:sz w:val="22"/>
          <w:szCs w:val="22"/>
        </w:rPr>
      </w:r>
    </w:p>
    <w:p>
      <w:pPr>
        <w:pStyle w:val="Corpodeltesto"/>
        <w:spacing w:lineRule="exact" w:line="253" w:before="1" w:after="0"/>
        <w:rPr>
          <w:rFonts w:ascii="Book Antiqua" w:hAnsi="Book Antiqua"/>
          <w:sz w:val="22"/>
          <w:szCs w:val="22"/>
        </w:rPr>
      </w:pPr>
      <w:r>
        <w:rPr>
          <w:rFonts w:ascii="Book Antiqua" w:hAnsi="Book Antiqua"/>
          <w:sz w:val="22"/>
          <w:szCs w:val="22"/>
        </w:rPr>
        <w:t>A seguito dell’affidamento, i rapporti tra le parti contraenti sono regolati:</w:t>
      </w:r>
    </w:p>
    <w:p>
      <w:pPr>
        <w:pStyle w:val="ListParagraph"/>
        <w:widowControl w:val="false"/>
        <w:numPr>
          <w:ilvl w:val="2"/>
          <w:numId w:val="2"/>
        </w:numPr>
        <w:tabs>
          <w:tab w:val="left" w:pos="934" w:leader="none"/>
        </w:tabs>
        <w:rPr>
          <w:rFonts w:ascii="Book Antiqua" w:hAnsi="Book Antiqua" w:cs="Times New Roman"/>
          <w:sz w:val="22"/>
          <w:szCs w:val="22"/>
        </w:rPr>
      </w:pPr>
      <w:r>
        <w:rPr>
          <w:rFonts w:cs="Times New Roman" w:ascii="Book Antiqua" w:hAnsi="Book Antiqua"/>
          <w:sz w:val="22"/>
          <w:szCs w:val="22"/>
        </w:rPr>
        <w:t>dalla presente lettera di invito a presentare</w:t>
      </w:r>
      <w:r>
        <w:rPr>
          <w:rFonts w:cs="Times New Roman" w:ascii="Book Antiqua" w:hAnsi="Book Antiqua"/>
          <w:spacing w:val="-6"/>
          <w:sz w:val="22"/>
          <w:szCs w:val="22"/>
        </w:rPr>
        <w:t xml:space="preserve"> </w:t>
      </w:r>
      <w:r>
        <w:rPr>
          <w:rFonts w:cs="Times New Roman" w:ascii="Book Antiqua" w:hAnsi="Book Antiqua"/>
          <w:sz w:val="22"/>
          <w:szCs w:val="22"/>
        </w:rPr>
        <w:t>offerta;</w:t>
      </w:r>
    </w:p>
    <w:p>
      <w:pPr>
        <w:pStyle w:val="ListParagraph"/>
        <w:widowControl w:val="false"/>
        <w:numPr>
          <w:ilvl w:val="2"/>
          <w:numId w:val="2"/>
        </w:numPr>
        <w:tabs>
          <w:tab w:val="left" w:pos="934" w:leader="none"/>
        </w:tabs>
        <w:spacing w:lineRule="exact" w:line="252" w:before="1" w:after="0"/>
        <w:contextualSpacing/>
        <w:rPr>
          <w:rFonts w:ascii="Book Antiqua" w:hAnsi="Book Antiqua" w:cs="Times New Roman"/>
          <w:sz w:val="22"/>
          <w:szCs w:val="22"/>
        </w:rPr>
      </w:pPr>
      <w:r>
        <w:rPr>
          <w:rFonts w:cs="Times New Roman" w:ascii="Book Antiqua" w:hAnsi="Book Antiqua"/>
          <w:sz w:val="22"/>
          <w:szCs w:val="22"/>
        </w:rPr>
        <w:t>dall’offerta economica presentata dall’operatore</w:t>
      </w:r>
      <w:r>
        <w:rPr>
          <w:rFonts w:cs="Times New Roman" w:ascii="Book Antiqua" w:hAnsi="Book Antiqua"/>
          <w:spacing w:val="-10"/>
          <w:sz w:val="22"/>
          <w:szCs w:val="22"/>
        </w:rPr>
        <w:t xml:space="preserve"> </w:t>
      </w:r>
      <w:r>
        <w:rPr>
          <w:rFonts w:cs="Times New Roman" w:ascii="Book Antiqua" w:hAnsi="Book Antiqua"/>
          <w:sz w:val="22"/>
          <w:szCs w:val="22"/>
        </w:rPr>
        <w:t>economico;</w:t>
      </w:r>
    </w:p>
    <w:p>
      <w:pPr>
        <w:pStyle w:val="ListParagraph"/>
        <w:widowControl w:val="false"/>
        <w:numPr>
          <w:ilvl w:val="2"/>
          <w:numId w:val="2"/>
        </w:numPr>
        <w:tabs>
          <w:tab w:val="left" w:pos="934" w:leader="none"/>
        </w:tabs>
        <w:spacing w:lineRule="exact" w:line="252"/>
        <w:rPr>
          <w:rFonts w:ascii="Book Antiqua" w:hAnsi="Book Antiqua" w:cs="Times New Roman"/>
          <w:sz w:val="22"/>
          <w:szCs w:val="22"/>
        </w:rPr>
      </w:pPr>
      <w:r>
        <w:rPr>
          <w:rFonts w:cs="Times New Roman" w:ascii="Book Antiqua" w:hAnsi="Book Antiqua"/>
          <w:sz w:val="22"/>
          <w:szCs w:val="22"/>
        </w:rPr>
        <w:t>dalla determina di</w:t>
      </w:r>
      <w:r>
        <w:rPr>
          <w:rFonts w:cs="Times New Roman" w:ascii="Book Antiqua" w:hAnsi="Book Antiqua"/>
          <w:spacing w:val="-4"/>
          <w:sz w:val="22"/>
          <w:szCs w:val="22"/>
        </w:rPr>
        <w:t xml:space="preserve"> </w:t>
      </w:r>
      <w:r>
        <w:rPr>
          <w:rFonts w:cs="Times New Roman" w:ascii="Book Antiqua" w:hAnsi="Book Antiqua"/>
          <w:sz w:val="22"/>
          <w:szCs w:val="22"/>
        </w:rPr>
        <w:t>affidamento;</w:t>
      </w:r>
    </w:p>
    <w:p>
      <w:pPr>
        <w:pStyle w:val="Normal"/>
        <w:jc w:val="both"/>
        <w:rPr>
          <w:rFonts w:ascii="Book Antiqua" w:hAnsi="Book Antiqua"/>
          <w:i/>
          <w:i/>
          <w:sz w:val="22"/>
          <w:szCs w:val="22"/>
        </w:rPr>
      </w:pPr>
      <w:r>
        <w:rPr>
          <w:rFonts w:ascii="Book Antiqua" w:hAnsi="Book Antiqua"/>
          <w:i/>
          <w:sz w:val="22"/>
          <w:szCs w:val="22"/>
        </w:rPr>
      </w:r>
    </w:p>
    <w:p>
      <w:pPr>
        <w:pStyle w:val="Normal"/>
        <w:jc w:val="center"/>
        <w:rPr>
          <w:rFonts w:ascii="Book Antiqua" w:hAnsi="Book Antiqua"/>
          <w:b/>
          <w:b/>
          <w:sz w:val="22"/>
          <w:szCs w:val="22"/>
        </w:rPr>
      </w:pPr>
      <w:r>
        <w:rPr>
          <w:rFonts w:ascii="Book Antiqua" w:hAnsi="Book Antiqua"/>
          <w:b/>
          <w:sz w:val="22"/>
          <w:szCs w:val="22"/>
        </w:rPr>
        <w:t>4 – CONTENUTO PRESTAZIONALE DELLA FORNITURA</w:t>
      </w:r>
    </w:p>
    <w:p>
      <w:pPr>
        <w:pStyle w:val="Normal"/>
        <w:jc w:val="both"/>
        <w:rPr>
          <w:rFonts w:ascii="Book Antiqua" w:hAnsi="Book Antiqua"/>
          <w:sz w:val="22"/>
          <w:szCs w:val="22"/>
        </w:rPr>
      </w:pPr>
      <w:r>
        <w:rPr>
          <w:rFonts w:ascii="Book Antiqua" w:hAnsi="Book Antiqua"/>
          <w:sz w:val="22"/>
          <w:szCs w:val="22"/>
        </w:rPr>
      </w:r>
    </w:p>
    <w:p>
      <w:pPr>
        <w:pStyle w:val="Normal"/>
        <w:jc w:val="both"/>
        <w:rPr/>
      </w:pPr>
      <w:r>
        <w:rPr>
          <w:rFonts w:ascii="Book Antiqua" w:hAnsi="Book Antiqua"/>
          <w:sz w:val="22"/>
          <w:szCs w:val="22"/>
        </w:rPr>
        <w:t xml:space="preserve">L’incarico relativo alla presente procedura di affidamento è relativo alla fornitura e posa in opera di nuovo impianto irriguo con ala gocciolante da installare nelle fioriere site in Piazza Matteotti e Lungomare Paride Adami, oltre alla fornitura e messa a dimora di fiori e </w:t>
      </w:r>
      <w:r>
        <w:rPr>
          <w:rFonts w:eastAsia="Times New Roman" w:cs="Times New Roman" w:ascii="Book Antiqua" w:hAnsi="Book Antiqua"/>
          <w:sz w:val="22"/>
          <w:szCs w:val="22"/>
          <w:lang w:eastAsia="it-IT"/>
        </w:rPr>
        <w:t>piante e prato in rotoli</w:t>
      </w:r>
      <w:r>
        <w:rPr>
          <w:rFonts w:ascii="Book Antiqua" w:hAnsi="Book Antiqua"/>
          <w:sz w:val="22"/>
          <w:szCs w:val="22"/>
        </w:rPr>
        <w:t>, da effettuarsi con le seguenti modalità:</w:t>
      </w:r>
    </w:p>
    <w:p>
      <w:pPr>
        <w:pStyle w:val="NormalWeb"/>
        <w:keepNext/>
        <w:numPr>
          <w:ilvl w:val="0"/>
          <w:numId w:val="4"/>
        </w:numPr>
        <w:spacing w:beforeAutospacing="0" w:before="68" w:after="0"/>
        <w:rPr/>
      </w:pPr>
      <w:r>
        <w:rPr>
          <w:rFonts w:ascii="Book Antiqua" w:hAnsi="Book Antiqua"/>
          <w:color w:val="000000"/>
          <w:sz w:val="22"/>
          <w:szCs w:val="22"/>
        </w:rPr>
        <w:t>n. 4 Ala gocciolante colore marrone autocompensante 16mm 2l/h, bobina da mt 100;</w:t>
      </w:r>
    </w:p>
    <w:p>
      <w:pPr>
        <w:pStyle w:val="NormalWeb"/>
        <w:numPr>
          <w:ilvl w:val="0"/>
          <w:numId w:val="4"/>
        </w:numPr>
        <w:spacing w:beforeAutospacing="0" w:before="68" w:after="0"/>
        <w:rPr/>
      </w:pPr>
      <w:r>
        <w:rPr>
          <w:rFonts w:ascii="Book Antiqua" w:hAnsi="Book Antiqua"/>
          <w:color w:val="000000"/>
          <w:sz w:val="22"/>
          <w:szCs w:val="22"/>
        </w:rPr>
        <w:t>n. 400 Picchetto colore marrone diam. cm 16 per Ala gocciolante;</w:t>
      </w:r>
    </w:p>
    <w:p>
      <w:pPr>
        <w:pStyle w:val="NormalWeb"/>
        <w:numPr>
          <w:ilvl w:val="0"/>
          <w:numId w:val="4"/>
        </w:numPr>
        <w:spacing w:beforeAutospacing="0" w:before="68" w:after="0"/>
        <w:rPr/>
      </w:pPr>
      <w:r>
        <w:rPr>
          <w:rFonts w:ascii="Book Antiqua" w:hAnsi="Book Antiqua"/>
          <w:color w:val="000000"/>
          <w:sz w:val="22"/>
          <w:szCs w:val="22"/>
        </w:rPr>
        <w:t>n. 1 Pozzetto rett. Jumbo;</w:t>
      </w:r>
    </w:p>
    <w:p>
      <w:pPr>
        <w:pStyle w:val="NormalWeb"/>
        <w:numPr>
          <w:ilvl w:val="0"/>
          <w:numId w:val="4"/>
        </w:numPr>
        <w:spacing w:beforeAutospacing="0" w:before="68" w:after="0"/>
        <w:rPr/>
      </w:pPr>
      <w:r>
        <w:rPr>
          <w:rFonts w:ascii="Book Antiqua" w:hAnsi="Book Antiqua"/>
          <w:color w:val="000000"/>
          <w:sz w:val="22"/>
          <w:szCs w:val="22"/>
        </w:rPr>
        <w:t>n. 1 Centralina Rain Bird 4 settori 9v;</w:t>
      </w:r>
    </w:p>
    <w:p>
      <w:pPr>
        <w:pStyle w:val="NormalWeb"/>
        <w:numPr>
          <w:ilvl w:val="0"/>
          <w:numId w:val="4"/>
        </w:numPr>
        <w:spacing w:beforeAutospacing="0" w:before="68" w:after="0"/>
        <w:rPr/>
      </w:pPr>
      <w:r>
        <w:rPr>
          <w:rFonts w:ascii="Book Antiqua" w:hAnsi="Book Antiqua"/>
          <w:color w:val="000000"/>
          <w:sz w:val="22"/>
          <w:szCs w:val="22"/>
        </w:rPr>
        <w:t>n. 20 Irrigatore statico a 360° con testina</w:t>
      </w:r>
    </w:p>
    <w:p>
      <w:pPr>
        <w:pStyle w:val="NormalWeb"/>
        <w:numPr>
          <w:ilvl w:val="0"/>
          <w:numId w:val="4"/>
        </w:numPr>
        <w:spacing w:beforeAutospacing="0" w:before="68" w:after="0"/>
        <w:rPr/>
      </w:pPr>
      <w:r>
        <w:rPr>
          <w:rFonts w:ascii="Book Antiqua" w:hAnsi="Book Antiqua"/>
          <w:color w:val="000000"/>
          <w:sz w:val="22"/>
          <w:szCs w:val="22"/>
        </w:rPr>
        <w:t>n. 4 Elettrovalvola DTV 100 con uscite da 1”;</w:t>
      </w:r>
    </w:p>
    <w:p>
      <w:pPr>
        <w:pStyle w:val="NormalWeb"/>
        <w:numPr>
          <w:ilvl w:val="0"/>
          <w:numId w:val="4"/>
        </w:numPr>
        <w:spacing w:beforeAutospacing="0" w:before="68" w:after="0"/>
        <w:rPr/>
      </w:pPr>
      <w:r>
        <w:rPr>
          <w:rFonts w:ascii="Book Antiqua" w:hAnsi="Book Antiqua"/>
          <w:color w:val="000000"/>
          <w:sz w:val="22"/>
          <w:szCs w:val="22"/>
        </w:rPr>
        <w:t>n. 1 Valvola a sfera da 1”;</w:t>
      </w:r>
    </w:p>
    <w:p>
      <w:pPr>
        <w:pStyle w:val="NormalWeb"/>
        <w:numPr>
          <w:ilvl w:val="0"/>
          <w:numId w:val="4"/>
        </w:numPr>
        <w:spacing w:beforeAutospacing="0" w:before="68" w:after="0"/>
        <w:rPr/>
      </w:pPr>
      <w:r>
        <w:rPr>
          <w:rFonts w:ascii="Book Antiqua" w:hAnsi="Book Antiqua"/>
          <w:color w:val="000000"/>
          <w:sz w:val="22"/>
          <w:szCs w:val="22"/>
        </w:rPr>
        <w:t>n. 1 Collettore per elettrovalvola a 4 uscite da 1”;</w:t>
      </w:r>
    </w:p>
    <w:p>
      <w:pPr>
        <w:pStyle w:val="NormalWeb"/>
        <w:numPr>
          <w:ilvl w:val="0"/>
          <w:numId w:val="4"/>
        </w:numPr>
        <w:spacing w:beforeAutospacing="0" w:before="68" w:after="0"/>
        <w:rPr/>
      </w:pPr>
      <w:r>
        <w:rPr>
          <w:rFonts w:ascii="Book Antiqua" w:hAnsi="Book Antiqua"/>
          <w:color w:val="000000"/>
          <w:sz w:val="22"/>
          <w:szCs w:val="22"/>
        </w:rPr>
        <w:t>n. 10 Nipplo con Oring da 1”;</w:t>
      </w:r>
    </w:p>
    <w:p>
      <w:pPr>
        <w:pStyle w:val="NormalWeb"/>
        <w:numPr>
          <w:ilvl w:val="0"/>
          <w:numId w:val="4"/>
        </w:numPr>
        <w:spacing w:beforeAutospacing="0" w:before="68" w:after="0"/>
        <w:rPr/>
      </w:pPr>
      <w:r>
        <w:rPr>
          <w:rFonts w:ascii="Book Antiqua" w:hAnsi="Book Antiqua"/>
          <w:color w:val="000000"/>
          <w:sz w:val="22"/>
          <w:szCs w:val="22"/>
        </w:rPr>
        <w:t>n. 20 Nipplo ½;</w:t>
      </w:r>
    </w:p>
    <w:p>
      <w:pPr>
        <w:pStyle w:val="NormalWeb"/>
        <w:numPr>
          <w:ilvl w:val="0"/>
          <w:numId w:val="4"/>
        </w:numPr>
        <w:spacing w:beforeAutospacing="0" w:before="68" w:after="0"/>
        <w:rPr/>
      </w:pPr>
      <w:r>
        <w:rPr>
          <w:rFonts w:ascii="Book Antiqua" w:hAnsi="Book Antiqua"/>
          <w:color w:val="000000"/>
          <w:sz w:val="22"/>
          <w:szCs w:val="22"/>
        </w:rPr>
        <w:t>n. 1 Tubo diam. 25 PN6 100 mt;</w:t>
      </w:r>
    </w:p>
    <w:p>
      <w:pPr>
        <w:pStyle w:val="NormalWeb"/>
        <w:numPr>
          <w:ilvl w:val="0"/>
          <w:numId w:val="4"/>
        </w:numPr>
        <w:spacing w:beforeAutospacing="0" w:before="68" w:after="0"/>
        <w:rPr/>
      </w:pPr>
      <w:r>
        <w:rPr>
          <w:rFonts w:ascii="Book Antiqua" w:hAnsi="Book Antiqua"/>
          <w:color w:val="000000"/>
          <w:sz w:val="22"/>
          <w:szCs w:val="22"/>
        </w:rPr>
        <w:t>n. 1 Calotta fine linea;</w:t>
      </w:r>
    </w:p>
    <w:p>
      <w:pPr>
        <w:pStyle w:val="NormalWeb"/>
        <w:numPr>
          <w:ilvl w:val="0"/>
          <w:numId w:val="4"/>
        </w:numPr>
        <w:spacing w:beforeAutospacing="0" w:before="68" w:after="0"/>
        <w:rPr/>
      </w:pPr>
      <w:r>
        <w:rPr>
          <w:rFonts w:ascii="Book Antiqua" w:hAnsi="Book Antiqua"/>
          <w:color w:val="000000"/>
          <w:sz w:val="22"/>
          <w:szCs w:val="22"/>
        </w:rPr>
        <w:t>n. 2 Batteria 9v;</w:t>
      </w:r>
    </w:p>
    <w:p>
      <w:pPr>
        <w:pStyle w:val="NormalWeb"/>
        <w:numPr>
          <w:ilvl w:val="0"/>
          <w:numId w:val="4"/>
        </w:numPr>
        <w:spacing w:beforeAutospacing="0" w:before="68" w:after="0"/>
        <w:rPr/>
      </w:pPr>
      <w:r>
        <w:rPr>
          <w:rFonts w:ascii="Book Antiqua" w:hAnsi="Book Antiqua"/>
          <w:color w:val="000000"/>
          <w:sz w:val="22"/>
          <w:szCs w:val="22"/>
        </w:rPr>
        <w:t>n. 120 mq Prato a rotoli di Gramigna Paspalum vaginatum;</w:t>
      </w:r>
    </w:p>
    <w:p>
      <w:pPr>
        <w:pStyle w:val="NormalWeb"/>
        <w:numPr>
          <w:ilvl w:val="0"/>
          <w:numId w:val="4"/>
        </w:numPr>
        <w:spacing w:beforeAutospacing="0" w:before="68" w:after="0"/>
        <w:rPr/>
      </w:pPr>
      <w:r>
        <w:rPr>
          <w:rFonts w:ascii="Book Antiqua" w:hAnsi="Book Antiqua"/>
          <w:color w:val="000000"/>
          <w:sz w:val="22"/>
          <w:szCs w:val="22"/>
        </w:rPr>
        <w:t>n. 32 Hibiscus vado diam. cm 24;</w:t>
      </w:r>
    </w:p>
    <w:p>
      <w:pPr>
        <w:pStyle w:val="NormalWeb"/>
        <w:numPr>
          <w:ilvl w:val="0"/>
          <w:numId w:val="4"/>
        </w:numPr>
        <w:spacing w:beforeAutospacing="0" w:before="68" w:after="0"/>
        <w:rPr/>
      </w:pPr>
      <w:r>
        <w:rPr>
          <w:rFonts w:ascii="Book Antiqua" w:hAnsi="Book Antiqua"/>
          <w:color w:val="000000"/>
          <w:sz w:val="22"/>
          <w:szCs w:val="22"/>
        </w:rPr>
        <w:t xml:space="preserve">n. </w:t>
      </w:r>
      <w:r>
        <w:rPr>
          <w:rFonts w:eastAsia="Times New Roman" w:cs="Times New Roman" w:ascii="Book Antiqua" w:hAnsi="Book Antiqua"/>
          <w:color w:val="000000"/>
          <w:sz w:val="22"/>
          <w:szCs w:val="22"/>
          <w:lang w:eastAsia="it-IT"/>
        </w:rPr>
        <w:t>39 Lantana vaso cm 19</w:t>
      </w:r>
      <w:r>
        <w:rPr>
          <w:rFonts w:ascii="Book Antiqua" w:hAnsi="Book Antiqua"/>
          <w:color w:val="000000"/>
          <w:sz w:val="22"/>
          <w:szCs w:val="22"/>
        </w:rPr>
        <w:t>;</w:t>
      </w:r>
    </w:p>
    <w:p>
      <w:pPr>
        <w:pStyle w:val="NormalWeb"/>
        <w:keepNext/>
        <w:numPr>
          <w:ilvl w:val="0"/>
          <w:numId w:val="4"/>
        </w:numPr>
        <w:spacing w:beforeAutospacing="0" w:before="68" w:after="0"/>
        <w:rPr/>
      </w:pPr>
      <w:r>
        <w:rPr>
          <w:rFonts w:ascii="Book Antiqua" w:hAnsi="Book Antiqua"/>
          <w:color w:val="000000"/>
          <w:sz w:val="22"/>
          <w:szCs w:val="22"/>
        </w:rPr>
        <w:t>n. 80 Dipladenia vaso diam. cm 17;</w:t>
      </w:r>
    </w:p>
    <w:p>
      <w:pPr>
        <w:pStyle w:val="NormalWeb"/>
        <w:numPr>
          <w:ilvl w:val="0"/>
          <w:numId w:val="4"/>
        </w:numPr>
        <w:spacing w:beforeAutospacing="0" w:before="68" w:after="0"/>
        <w:rPr/>
      </w:pPr>
      <w:r>
        <w:rPr>
          <w:rFonts w:ascii="Book Antiqua" w:hAnsi="Book Antiqua"/>
          <w:color w:val="000000"/>
          <w:sz w:val="22"/>
          <w:szCs w:val="22"/>
        </w:rPr>
        <w:t>n. 5</w:t>
      </w:r>
      <w:r>
        <w:rPr>
          <w:rFonts w:eastAsia="Times New Roman" w:cs="Times New Roman" w:ascii="Book Antiqua" w:hAnsi="Book Antiqua"/>
          <w:color w:val="000000"/>
          <w:sz w:val="22"/>
          <w:szCs w:val="22"/>
          <w:lang w:eastAsia="it-IT"/>
        </w:rPr>
        <w:t>0</w:t>
      </w:r>
      <w:r>
        <w:rPr>
          <w:rFonts w:ascii="Book Antiqua" w:hAnsi="Book Antiqua"/>
          <w:color w:val="000000"/>
          <w:sz w:val="22"/>
          <w:szCs w:val="22"/>
        </w:rPr>
        <w:t xml:space="preserve"> Dipladenia basket diam. </w:t>
      </w:r>
      <w:r>
        <w:rPr>
          <w:rFonts w:eastAsia="Times New Roman" w:cs="Times New Roman" w:ascii="Book Antiqua" w:hAnsi="Book Antiqua"/>
          <w:color w:val="000000"/>
          <w:sz w:val="22"/>
          <w:szCs w:val="22"/>
          <w:lang w:eastAsia="it-IT"/>
        </w:rPr>
        <w:t>c</w:t>
      </w:r>
      <w:r>
        <w:rPr>
          <w:rFonts w:ascii="Book Antiqua" w:hAnsi="Book Antiqua"/>
          <w:color w:val="000000"/>
          <w:sz w:val="22"/>
          <w:szCs w:val="22"/>
        </w:rPr>
        <w:t>m 20;</w:t>
      </w:r>
    </w:p>
    <w:p>
      <w:pPr>
        <w:pStyle w:val="NormalWeb"/>
        <w:numPr>
          <w:ilvl w:val="0"/>
          <w:numId w:val="4"/>
        </w:numPr>
        <w:spacing w:beforeAutospacing="0" w:before="68" w:after="0"/>
        <w:rPr/>
      </w:pPr>
      <w:r>
        <w:rPr>
          <w:rFonts w:ascii="Book Antiqua" w:hAnsi="Book Antiqua"/>
          <w:color w:val="000000"/>
          <w:sz w:val="22"/>
          <w:szCs w:val="22"/>
        </w:rPr>
        <w:t xml:space="preserve">n. </w:t>
      </w:r>
      <w:r>
        <w:rPr>
          <w:rFonts w:eastAsia="Times New Roman" w:cs="Times New Roman" w:ascii="Book Antiqua" w:hAnsi="Book Antiqua"/>
          <w:color w:val="000000"/>
          <w:sz w:val="22"/>
          <w:szCs w:val="22"/>
          <w:lang w:eastAsia="it-IT"/>
        </w:rPr>
        <w:t>4</w:t>
      </w:r>
      <w:r>
        <w:rPr>
          <w:rFonts w:ascii="Book Antiqua" w:hAnsi="Book Antiqua"/>
          <w:color w:val="000000"/>
          <w:sz w:val="22"/>
          <w:szCs w:val="22"/>
        </w:rPr>
        <w:t xml:space="preserve"> Cycas revoluta vaso cm 20;</w:t>
      </w:r>
    </w:p>
    <w:p>
      <w:pPr>
        <w:pStyle w:val="NormalWeb"/>
        <w:numPr>
          <w:ilvl w:val="0"/>
          <w:numId w:val="4"/>
        </w:numPr>
        <w:spacing w:beforeAutospacing="0" w:before="68" w:after="0"/>
        <w:rPr/>
      </w:pPr>
      <w:r>
        <w:rPr>
          <w:rFonts w:ascii="Book Antiqua" w:hAnsi="Book Antiqua"/>
          <w:color w:val="000000"/>
          <w:sz w:val="22"/>
          <w:szCs w:val="22"/>
        </w:rPr>
        <w:t xml:space="preserve">n. 2 Palma phoenix canariensis vaso diam. </w:t>
      </w:r>
      <w:r>
        <w:rPr>
          <w:rFonts w:eastAsia="Times New Roman" w:cs="Times New Roman" w:ascii="Book Antiqua" w:hAnsi="Book Antiqua"/>
          <w:color w:val="000000"/>
          <w:sz w:val="22"/>
          <w:szCs w:val="22"/>
          <w:lang w:eastAsia="it-IT"/>
        </w:rPr>
        <w:t>c</w:t>
      </w:r>
      <w:r>
        <w:rPr>
          <w:rFonts w:ascii="Book Antiqua" w:hAnsi="Book Antiqua"/>
          <w:color w:val="000000"/>
          <w:sz w:val="22"/>
          <w:szCs w:val="22"/>
        </w:rPr>
        <w:t>m 160 h. tronco mt. 2,00 circa;</w:t>
      </w:r>
    </w:p>
    <w:p>
      <w:pPr>
        <w:pStyle w:val="NormalWeb"/>
        <w:numPr>
          <w:ilvl w:val="0"/>
          <w:numId w:val="4"/>
        </w:numPr>
        <w:spacing w:beforeAutospacing="0" w:before="68" w:after="0"/>
        <w:rPr/>
      </w:pPr>
      <w:r>
        <w:rPr>
          <w:rFonts w:ascii="Book Antiqua" w:hAnsi="Book Antiqua"/>
          <w:color w:val="000000"/>
          <w:sz w:val="22"/>
          <w:szCs w:val="22"/>
        </w:rPr>
        <w:t>n. 2 Dasyliron;</w:t>
      </w:r>
    </w:p>
    <w:p>
      <w:pPr>
        <w:pStyle w:val="NormalWeb"/>
        <w:numPr>
          <w:ilvl w:val="0"/>
          <w:numId w:val="4"/>
        </w:numPr>
        <w:spacing w:beforeAutospacing="0" w:before="68" w:after="0"/>
        <w:rPr/>
      </w:pPr>
      <w:r>
        <w:rPr>
          <w:rFonts w:ascii="Book Antiqua" w:hAnsi="Book Antiqua"/>
          <w:color w:val="000000"/>
          <w:sz w:val="22"/>
          <w:szCs w:val="22"/>
        </w:rPr>
        <w:t>n. 2 Cocos plumosa altezza tronco mt. 4,50;</w:t>
      </w:r>
    </w:p>
    <w:p>
      <w:pPr>
        <w:pStyle w:val="NormalWeb"/>
        <w:numPr>
          <w:ilvl w:val="0"/>
          <w:numId w:val="4"/>
        </w:numPr>
        <w:spacing w:beforeAutospacing="0" w:before="68" w:after="0"/>
        <w:rPr/>
      </w:pPr>
      <w:r>
        <w:rPr>
          <w:rFonts w:ascii="Book Antiqua" w:hAnsi="Book Antiqua"/>
          <w:color w:val="000000"/>
          <w:sz w:val="22"/>
          <w:szCs w:val="22"/>
        </w:rPr>
        <w:t xml:space="preserve">n. </w:t>
      </w:r>
      <w:r>
        <w:rPr>
          <w:rFonts w:ascii="Book Antiqua" w:hAnsi="Book Antiqua"/>
          <w:color w:val="000000"/>
          <w:sz w:val="22"/>
          <w:szCs w:val="22"/>
        </w:rPr>
        <w:t>5</w:t>
      </w:r>
      <w:r>
        <w:rPr>
          <w:rFonts w:eastAsia="Times New Roman" w:cs="Times New Roman" w:ascii="Book Antiqua" w:hAnsi="Book Antiqua"/>
          <w:color w:val="000000"/>
          <w:sz w:val="22"/>
          <w:szCs w:val="22"/>
          <w:lang w:eastAsia="it-IT"/>
        </w:rPr>
        <w:t>5</w:t>
      </w:r>
      <w:r>
        <w:rPr>
          <w:rFonts w:ascii="Book Antiqua" w:hAnsi="Book Antiqua"/>
          <w:color w:val="000000"/>
          <w:sz w:val="22"/>
          <w:szCs w:val="22"/>
        </w:rPr>
        <w:t xml:space="preserve"> Terriccio professionale Cultimix lt. 70;</w:t>
      </w:r>
    </w:p>
    <w:p>
      <w:pPr>
        <w:pStyle w:val="NormalWeb"/>
        <w:numPr>
          <w:ilvl w:val="0"/>
          <w:numId w:val="4"/>
        </w:numPr>
        <w:spacing w:beforeAutospacing="0" w:before="68" w:after="0"/>
        <w:rPr/>
      </w:pPr>
      <w:r>
        <w:rPr>
          <w:rFonts w:ascii="Book Antiqua" w:hAnsi="Book Antiqua"/>
          <w:color w:val="000000"/>
          <w:sz w:val="22"/>
          <w:szCs w:val="22"/>
        </w:rPr>
        <w:t>n. 7</w:t>
      </w:r>
      <w:r>
        <w:rPr>
          <w:rFonts w:eastAsia="Times New Roman" w:cs="Times New Roman" w:ascii="Book Antiqua" w:hAnsi="Book Antiqua"/>
          <w:color w:val="000000"/>
          <w:sz w:val="22"/>
          <w:szCs w:val="22"/>
          <w:lang w:eastAsia="it-IT"/>
        </w:rPr>
        <w:t>0</w:t>
      </w:r>
      <w:r>
        <w:rPr>
          <w:rFonts w:ascii="Book Antiqua" w:hAnsi="Book Antiqua"/>
          <w:color w:val="000000"/>
          <w:sz w:val="22"/>
          <w:szCs w:val="22"/>
        </w:rPr>
        <w:t xml:space="preserve"> Terriccio professionale lt. 70;</w:t>
      </w:r>
    </w:p>
    <w:p>
      <w:pPr>
        <w:pStyle w:val="Normal"/>
        <w:spacing w:lineRule="atLeast" w:line="280"/>
        <w:jc w:val="both"/>
        <w:rPr/>
      </w:pPr>
      <w:r>
        <w:rPr>
          <w:rFonts w:ascii="Book Antiqua" w:hAnsi="Book Antiqua"/>
          <w:sz w:val="22"/>
          <w:szCs w:val="22"/>
        </w:rPr>
        <w:t xml:space="preserve">compreso trasporto in loco, raccorderia, preparazione per messa a dimora e posizionamento fiori e </w:t>
      </w:r>
      <w:r>
        <w:rPr>
          <w:rFonts w:eastAsia="Times New Roman" w:cs="Times New Roman" w:ascii="Book Antiqua" w:hAnsi="Book Antiqua"/>
          <w:sz w:val="22"/>
          <w:szCs w:val="22"/>
          <w:lang w:eastAsia="it-IT"/>
        </w:rPr>
        <w:t>piante</w:t>
      </w:r>
      <w:r>
        <w:rPr>
          <w:rFonts w:ascii="Book Antiqua" w:hAnsi="Book Antiqua"/>
          <w:sz w:val="22"/>
          <w:szCs w:val="22"/>
        </w:rPr>
        <w:t>, manodopera e tutti i materiali necessari a consegnare l’opera a perfetta regola d’arte.</w:t>
      </w:r>
    </w:p>
    <w:p>
      <w:pPr>
        <w:pStyle w:val="Normal"/>
        <w:jc w:val="both"/>
        <w:rPr>
          <w:rFonts w:ascii="Book Antiqua" w:hAnsi="Book Antiqua"/>
          <w:sz w:val="22"/>
          <w:szCs w:val="22"/>
        </w:rPr>
      </w:pPr>
      <w:r>
        <w:rPr>
          <w:rFonts w:ascii="Book Antiqua" w:hAnsi="Book Antiqua"/>
          <w:sz w:val="22"/>
          <w:szCs w:val="22"/>
        </w:rPr>
      </w:r>
    </w:p>
    <w:p>
      <w:pPr>
        <w:pStyle w:val="Normal"/>
        <w:spacing w:lineRule="atLeast" w:line="280"/>
        <w:jc w:val="both"/>
        <w:rPr/>
      </w:pPr>
      <w:r>
        <w:rPr>
          <w:rFonts w:ascii="Book Antiqua" w:hAnsi="Book Antiqua"/>
          <w:sz w:val="22"/>
          <w:szCs w:val="22"/>
        </w:rPr>
        <w:t xml:space="preserve">L’importo totale del servizio oggetto del presente affidamento, da porre a base d’asta, è stato calcolato in </w:t>
      </w:r>
      <w:r>
        <w:rPr>
          <w:rFonts w:ascii="Book Antiqua" w:hAnsi="Book Antiqua"/>
          <w:b/>
          <w:sz w:val="22"/>
          <w:szCs w:val="22"/>
        </w:rPr>
        <w:t xml:space="preserve">Euro </w:t>
      </w:r>
      <w:r>
        <w:rPr>
          <w:rFonts w:ascii="Book Antiqua" w:hAnsi="Book Antiqua"/>
          <w:b/>
          <w:sz w:val="22"/>
          <w:szCs w:val="22"/>
        </w:rPr>
        <w:t>24.397,94</w:t>
      </w:r>
      <w:r>
        <w:rPr>
          <w:rFonts w:ascii="Book Antiqua" w:hAnsi="Book Antiqua"/>
          <w:sz w:val="22"/>
          <w:szCs w:val="22"/>
        </w:rPr>
        <w:t xml:space="preserve"> escluso IVA, da pagarsi con le modalità indicate nel seguente articolo.</w:t>
      </w:r>
    </w:p>
    <w:p>
      <w:pPr>
        <w:pStyle w:val="Normal"/>
        <w:spacing w:lineRule="atLeast" w:line="280"/>
        <w:jc w:val="both"/>
        <w:rPr>
          <w:rFonts w:ascii="Book Antiqua" w:hAnsi="Book Antiqua"/>
          <w:sz w:val="22"/>
          <w:szCs w:val="22"/>
        </w:rPr>
      </w:pPr>
      <w:r>
        <w:rPr>
          <w:rFonts w:ascii="Book Antiqua" w:hAnsi="Book Antiqua"/>
          <w:sz w:val="22"/>
          <w:szCs w:val="22"/>
        </w:rPr>
      </w:r>
    </w:p>
    <w:p>
      <w:pPr>
        <w:pStyle w:val="Titolo1"/>
        <w:rPr>
          <w:rFonts w:ascii="Book Antiqua" w:hAnsi="Book Antiqua"/>
          <w:sz w:val="22"/>
          <w:szCs w:val="22"/>
        </w:rPr>
      </w:pPr>
      <w:r>
        <w:rPr>
          <w:rFonts w:ascii="Book Antiqua" w:hAnsi="Book Antiqua"/>
          <w:sz w:val="22"/>
          <w:szCs w:val="22"/>
        </w:rPr>
        <w:t>5 – PAGAMENTI</w:t>
      </w:r>
    </w:p>
    <w:p>
      <w:pPr>
        <w:pStyle w:val="NoSpacing"/>
        <w:rPr>
          <w:rFonts w:ascii="Book Antiqua" w:hAnsi="Book Antiqua"/>
          <w:sz w:val="22"/>
          <w:szCs w:val="22"/>
        </w:rPr>
      </w:pPr>
      <w:r>
        <w:rPr>
          <w:rFonts w:ascii="Book Antiqua" w:hAnsi="Book Antiqua"/>
          <w:sz w:val="22"/>
          <w:szCs w:val="22"/>
        </w:rPr>
      </w:r>
    </w:p>
    <w:p>
      <w:pPr>
        <w:pStyle w:val="Normal"/>
        <w:spacing w:lineRule="auto" w:line="276"/>
        <w:jc w:val="both"/>
        <w:rPr>
          <w:rFonts w:ascii="Book Antiqua" w:hAnsi="Book Antiqua"/>
          <w:sz w:val="22"/>
          <w:szCs w:val="22"/>
          <w:lang w:eastAsia="en-US"/>
        </w:rPr>
      </w:pPr>
      <w:r>
        <w:rPr>
          <w:rFonts w:ascii="Book Antiqua" w:hAnsi="Book Antiqua"/>
          <w:sz w:val="22"/>
          <w:szCs w:val="22"/>
          <w:lang w:eastAsia="en-US"/>
        </w:rPr>
        <w:t>Il pagamento delle spettanze alla ditta avverrà entro 30 (trenta) giorni dalla data di ricezione di regolare fattura elettronica al protocollo comunale.</w:t>
      </w:r>
    </w:p>
    <w:p>
      <w:pPr>
        <w:pStyle w:val="Normal"/>
        <w:jc w:val="both"/>
        <w:rPr>
          <w:rFonts w:ascii="Book Antiqua" w:hAnsi="Book Antiqua"/>
          <w:bCs/>
          <w:sz w:val="22"/>
          <w:szCs w:val="22"/>
        </w:rPr>
      </w:pPr>
      <w:r>
        <w:rPr>
          <w:rFonts w:ascii="Book Antiqua" w:hAnsi="Book Antiqua"/>
          <w:sz w:val="22"/>
          <w:szCs w:val="22"/>
        </w:rPr>
        <w:t>La fatturazione dovrà avvenire in base al prezzo praticato in sede di offerta, applicando il ribasso percentuale offerto.</w:t>
      </w:r>
    </w:p>
    <w:p>
      <w:pPr>
        <w:pStyle w:val="Normal"/>
        <w:jc w:val="both"/>
        <w:rPr>
          <w:rFonts w:ascii="Book Antiqua" w:hAnsi="Book Antiqua"/>
          <w:bCs/>
          <w:sz w:val="22"/>
          <w:szCs w:val="22"/>
        </w:rPr>
      </w:pPr>
      <w:r>
        <w:rPr>
          <w:rFonts w:ascii="Book Antiqua" w:hAnsi="Book Antiqua"/>
          <w:sz w:val="22"/>
          <w:szCs w:val="22"/>
        </w:rPr>
        <w:t>Pertanto, i prezzi praticati s'intendono offerti dalla Ditta aggiudicataria in base a calcoli di sua propria convenienza, a suo rischio e sono quindi invariabili ed indipendenti da qualsiasi eventualità.</w:t>
      </w:r>
    </w:p>
    <w:p>
      <w:pPr>
        <w:pStyle w:val="Normal"/>
        <w:jc w:val="both"/>
        <w:rPr>
          <w:rFonts w:ascii="Book Antiqua" w:hAnsi="Book Antiqua"/>
          <w:bCs/>
          <w:sz w:val="22"/>
          <w:szCs w:val="22"/>
        </w:rPr>
      </w:pPr>
      <w:r>
        <w:rPr>
          <w:rFonts w:ascii="Book Antiqua" w:hAnsi="Book Antiqua"/>
          <w:sz w:val="22"/>
          <w:szCs w:val="22"/>
        </w:rPr>
        <w:t>La Ditta aggiudicataria non avrà quindi diritto ad alcun sovrapprezzo di qualsiasi natura e per qualsiasi causa o per sfavorevoli circostanze dopo l'aggiudicazione.</w:t>
      </w:r>
    </w:p>
    <w:p>
      <w:pPr>
        <w:pStyle w:val="Normal"/>
        <w:rPr>
          <w:rFonts w:ascii="Book Antiqua" w:hAnsi="Book Antiqua"/>
          <w:sz w:val="22"/>
          <w:szCs w:val="22"/>
        </w:rPr>
      </w:pPr>
      <w:r>
        <w:rPr>
          <w:rFonts w:ascii="Book Antiqua" w:hAnsi="Book Antiqua"/>
          <w:sz w:val="22"/>
          <w:szCs w:val="22"/>
        </w:rPr>
      </w:r>
    </w:p>
    <w:p>
      <w:pPr>
        <w:pStyle w:val="Titolo1"/>
        <w:rPr>
          <w:rFonts w:ascii="Book Antiqua" w:hAnsi="Book Antiqua"/>
          <w:sz w:val="22"/>
          <w:szCs w:val="22"/>
        </w:rPr>
      </w:pPr>
      <w:r>
        <w:rPr>
          <w:rFonts w:ascii="Book Antiqua" w:hAnsi="Book Antiqua"/>
          <w:sz w:val="22"/>
          <w:szCs w:val="22"/>
        </w:rPr>
        <w:t>6 - TRATTAMENTO DATI PERSONALI</w:t>
      </w:r>
    </w:p>
    <w:p>
      <w:pPr>
        <w:pStyle w:val="NoSpacing"/>
        <w:rPr>
          <w:highlight w:val="yellow"/>
        </w:rPr>
      </w:pPr>
      <w:r>
        <w:rPr>
          <w:highlight w:val="yellow"/>
        </w:rPr>
      </w:r>
    </w:p>
    <w:p>
      <w:pPr>
        <w:pStyle w:val="Normal"/>
        <w:tabs>
          <w:tab w:val="left" w:pos="142" w:leader="none"/>
        </w:tabs>
        <w:jc w:val="both"/>
        <w:rPr>
          <w:rFonts w:ascii="Book Antiqua" w:hAnsi="Book Antiqua"/>
          <w:sz w:val="22"/>
          <w:szCs w:val="22"/>
        </w:rPr>
      </w:pPr>
      <w:r>
        <w:rPr>
          <w:rFonts w:ascii="Book Antiqua" w:hAnsi="Book Antiqua"/>
          <w:sz w:val="22"/>
          <w:szCs w:val="22"/>
        </w:rPr>
        <w:t>I dati personali forniti dal concorrente saranno raccolti presso l’Ufficio Ambiente e Territorio del Comune di Porto Azzurro esclusivamente per le finalità di gestione della procedura di gara. Responsabile esterno del trattamento dei dati è il Gestore del Sistema Telematico Acquisti Regionale della Toscana.</w:t>
      </w:r>
    </w:p>
    <w:p>
      <w:pPr>
        <w:pStyle w:val="Standard"/>
        <w:jc w:val="both"/>
        <w:rPr>
          <w:rFonts w:ascii="Book Antiqua" w:hAnsi="Book Antiqua" w:cs="Times New Roman"/>
          <w:sz w:val="22"/>
          <w:szCs w:val="22"/>
        </w:rPr>
      </w:pPr>
      <w:r>
        <w:rPr>
          <w:rFonts w:cs="Times New Roman" w:ascii="Book Antiqua" w:hAnsi="Book Antiqua"/>
          <w:sz w:val="22"/>
          <w:szCs w:val="22"/>
        </w:rPr>
        <w:t>Il Comune di Porto Azzurro dichiara che, in esecuzione agli obblighi imposti dal Regolamento UE 679/2016 in materia di protezione dei dati personali, relativamente al presente appalto, potrà trattare i dati personali del concorrente sia in formato cartaceo che elettronico, per finalità pubblica, di natura precontrattuale e contrattuale e per i connessi eventuali obblighi di legge.</w:t>
      </w:r>
    </w:p>
    <w:p>
      <w:pPr>
        <w:pStyle w:val="Standard"/>
        <w:jc w:val="both"/>
        <w:rPr>
          <w:rFonts w:ascii="Book Antiqua" w:hAnsi="Book Antiqua" w:cs="Times New Roman"/>
          <w:sz w:val="22"/>
          <w:szCs w:val="22"/>
        </w:rPr>
      </w:pPr>
      <w:r>
        <w:rPr>
          <w:rFonts w:cs="Times New Roman" w:ascii="Book Antiqua" w:hAnsi="Book Antiqua"/>
          <w:sz w:val="22"/>
          <w:szCs w:val="22"/>
        </w:rPr>
        <w:t>Il trattamento dei dati avverrà ad opera di soggetti impegnati alla riservatezza, con logiche correlate alle finalità e comunque in modo da garantire la sicurezza e la protezione dei dati.</w:t>
      </w:r>
    </w:p>
    <w:p>
      <w:pPr>
        <w:pStyle w:val="Standard"/>
        <w:jc w:val="both"/>
        <w:rPr/>
      </w:pPr>
      <w:r>
        <w:rPr>
          <w:rFonts w:cs="Times New Roman" w:ascii="Book Antiqua" w:hAnsi="Book Antiqua"/>
          <w:sz w:val="22"/>
          <w:szCs w:val="22"/>
        </w:rPr>
        <w:t>Il Titolare del trattamento è il Comune di Porto Azzurro (</w:t>
      </w:r>
      <w:hyperlink r:id="rId2">
        <w:r>
          <w:rPr>
            <w:rStyle w:val="CollegamentoInternet"/>
            <w:rFonts w:cs="Times New Roman" w:ascii="Book Antiqua" w:hAnsi="Book Antiqua"/>
            <w:sz w:val="22"/>
            <w:szCs w:val="22"/>
          </w:rPr>
          <w:t>lavoripubblici@pec.comuneportoazzurro.li.it</w:t>
        </w:r>
      </w:hyperlink>
      <w:r>
        <w:rPr>
          <w:rFonts w:cs="Times New Roman" w:ascii="Book Antiqua" w:hAnsi="Book Antiqua"/>
          <w:color w:val="333333"/>
          <w:sz w:val="22"/>
          <w:szCs w:val="22"/>
        </w:rPr>
        <w:t>).</w:t>
      </w:r>
    </w:p>
    <w:p>
      <w:pPr>
        <w:pStyle w:val="Standard"/>
        <w:jc w:val="both"/>
        <w:rPr>
          <w:rFonts w:ascii="Book Antiqua" w:hAnsi="Book Antiqua"/>
          <w:b/>
          <w:b/>
          <w:i/>
          <w:i/>
          <w:sz w:val="22"/>
          <w:szCs w:val="22"/>
        </w:rPr>
      </w:pPr>
      <w:r>
        <w:rPr>
          <w:rFonts w:ascii="Book Antiqua" w:hAnsi="Book Antiqua"/>
          <w:b/>
          <w:i/>
          <w:sz w:val="22"/>
          <w:szCs w:val="22"/>
        </w:rPr>
      </w:r>
    </w:p>
    <w:p>
      <w:pPr>
        <w:pStyle w:val="Titolo4"/>
        <w:spacing w:lineRule="auto" w:line="276"/>
        <w:ind w:left="4678" w:hanging="0"/>
        <w:jc w:val="center"/>
        <w:rPr/>
      </w:pPr>
      <w:r>
        <w:rPr>
          <w:rFonts w:ascii="Book Antiqua" w:hAnsi="Book Antiqua"/>
          <w:b w:val="false"/>
          <w:i w:val="false"/>
          <w:sz w:val="22"/>
          <w:szCs w:val="22"/>
        </w:rPr>
        <w:t>Il Responsabile</w:t>
      </w:r>
    </w:p>
    <w:p>
      <w:pPr>
        <w:pStyle w:val="Titolo4"/>
        <w:spacing w:lineRule="auto" w:line="276"/>
        <w:ind w:left="4678" w:hanging="0"/>
        <w:rPr>
          <w:rFonts w:ascii="Book Antiqua" w:hAnsi="Book Antiqua"/>
          <w:b w:val="false"/>
          <w:b w:val="false"/>
          <w:i w:val="false"/>
          <w:i w:val="false"/>
          <w:sz w:val="22"/>
          <w:szCs w:val="22"/>
        </w:rPr>
      </w:pPr>
      <w:r>
        <w:rPr>
          <w:rFonts w:ascii="Book Antiqua" w:hAnsi="Book Antiqua"/>
          <w:b w:val="false"/>
          <w:i w:val="false"/>
          <w:sz w:val="22"/>
          <w:szCs w:val="22"/>
        </w:rPr>
        <w:t>Area Tecnica LL.PP./Tutela Ambientale/Demanio</w:t>
      </w:r>
    </w:p>
    <w:p>
      <w:pPr>
        <w:pStyle w:val="Normal"/>
        <w:ind w:left="4678" w:hanging="0"/>
        <w:jc w:val="center"/>
        <w:rPr/>
      </w:pPr>
      <w:r>
        <w:rPr>
          <w:rFonts w:ascii="Book Antiqua" w:hAnsi="Book Antiqua"/>
          <w:sz w:val="22"/>
          <w:szCs w:val="22"/>
        </w:rPr>
        <w:t>Dr. Maurizio PAPI</w:t>
      </w:r>
    </w:p>
    <w:sectPr>
      <w:headerReference w:type="default" r:id="rId3"/>
      <w:headerReference w:type="first" r:id="rId4"/>
      <w:footerReference w:type="default" r:id="rId5"/>
      <w:type w:val="nextPage"/>
      <w:pgSz w:w="11906" w:h="16838"/>
      <w:pgMar w:left="1134" w:right="1134" w:header="709" w:top="1985" w:footer="0" w:bottom="1135" w:gutter="0"/>
      <w:pgNumType w:start="1" w:fmt="decimal"/>
      <w:formProt w:val="false"/>
      <w:titlePg/>
      <w:textDirection w:val="lrTb"/>
      <w:docGrid w:type="default" w:linePitch="240" w:charSpace="4294961151"/>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rial">
    <w:charset w:val="00"/>
    <w:family w:val="roman"/>
    <w:pitch w:val="variable"/>
  </w:font>
  <w:font w:name="Tahoma">
    <w:charset w:val="00"/>
    <w:family w:val="roman"/>
    <w:pitch w:val="variable"/>
  </w:font>
  <w:font w:name="Courier New">
    <w:charset w:val="00"/>
    <w:family w:val="roman"/>
    <w:pitch w:val="variable"/>
  </w:font>
  <w:font w:name="Calibri Light">
    <w:charset w:val="00"/>
    <w:family w:val="roman"/>
    <w:pitch w:val="variable"/>
  </w:font>
  <w:font w:name="Book Antiqua">
    <w:charset w:val="00"/>
    <w:family w:val="roman"/>
    <w:pitch w:val="variable"/>
  </w:font>
  <w:font w:name="OpenSymbol">
    <w:altName w:val="Arial Unicode MS"/>
    <w:charset w:val="00"/>
    <w:family w:val="roman"/>
    <w:pitch w:val="variable"/>
  </w:font>
  <w:font w:name="Bookman Old Style">
    <w:charset w:val="00"/>
    <w:family w:val="roman"/>
    <w:pitch w:val="variable"/>
  </w:font>
  <w:font w:name="Liberation Sans">
    <w:altName w:val="Arial"/>
    <w:charset w:val="00"/>
    <w:family w:val="roman"/>
    <w:pitch w:val="variable"/>
  </w:font>
  <w:font w:name="Calibri">
    <w:charset w:val="00"/>
    <w:family w:val="roman"/>
    <w:pitch w:val="variable"/>
  </w:font>
  <w:font w:name="NewAsterLTStd">
    <w:charset w:val="00"/>
    <w:family w:val="roman"/>
    <w:pitch w:val="variable"/>
  </w:font>
  <w:font w:name="Colonna MT">
    <w:charset w:val="00"/>
    <w:family w:val="roman"/>
    <w:pitch w:val="variable"/>
  </w:font>
  <w:font w:name="Wingdings">
    <w:charset w:val="00"/>
    <w:family w:val="roman"/>
    <w:pitch w:val="variable"/>
  </w:font>
  <w:font w:name="Arial">
    <w:charset w:val="01"/>
    <w:family w:val="swiss"/>
    <w:pitch w:val="variable"/>
  </w:font>
  <w:font w:name="Courier New">
    <w:charset w:val="01"/>
    <w:family w:val="modern"/>
    <w:pitch w:val="fixed"/>
  </w:font>
  <w:font w:name="Wingdings">
    <w:charset w:val="02"/>
    <w:family w:val="auto"/>
    <w:pitch w:val="variable"/>
  </w:font>
  <w:font w:name="OpenSymbol">
    <w:altName w:val="Arial Unicode MS"/>
    <w:charset w:val="01"/>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Pidipagina"/>
      <w:jc w:val="right"/>
      <w:rPr/>
    </w:pPr>
    <w:r>
      <w:rPr/>
      <w:fldChar w:fldCharType="begin"/>
    </w:r>
    <w:r>
      <w:instrText> PAGE </w:instrText>
    </w:r>
    <w:r>
      <w:fldChar w:fldCharType="separate"/>
    </w:r>
    <w:r>
      <w:t>5</w:t>
    </w:r>
    <w:r>
      <w:fldChar w:fldCharType="end"/>
    </w:r>
  </w:p>
  <w:p>
    <w:pPr>
      <w:pStyle w:val="Pidipagina"/>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jc w:val="center"/>
      <w:rPr>
        <w:rFonts w:ascii="Colonna MT" w:hAnsi="Colonna MT"/>
        <w:sz w:val="58"/>
        <w:szCs w:val="58"/>
      </w:rPr>
    </w:pPr>
    <w:r>
      <w:drawing>
        <wp:anchor behindDoc="1" distT="0" distB="0" distL="0" distR="0" simplePos="0" locked="0" layoutInCell="1" allowOverlap="1" relativeHeight="6">
          <wp:simplePos x="0" y="0"/>
          <wp:positionH relativeFrom="column">
            <wp:posOffset>-446405</wp:posOffset>
          </wp:positionH>
          <wp:positionV relativeFrom="paragraph">
            <wp:posOffset>-135890</wp:posOffset>
          </wp:positionV>
          <wp:extent cx="795020" cy="1153160"/>
          <wp:effectExtent l="0" t="0" r="0" b="0"/>
          <wp:wrapNone/>
          <wp:docPr id="1" name="Immagine 9" descr="PORTOAZZURRO scala di grig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9" descr="PORTOAZZURRO scala di grigi"/>
                  <pic:cNvPicPr>
                    <a:picLocks noChangeAspect="1" noChangeArrowheads="1"/>
                  </pic:cNvPicPr>
                </pic:nvPicPr>
                <pic:blipFill>
                  <a:blip r:embed="rId1"/>
                  <a:stretch>
                    <a:fillRect/>
                  </a:stretch>
                </pic:blipFill>
                <pic:spPr bwMode="auto">
                  <a:xfrm>
                    <a:off x="0" y="0"/>
                    <a:ext cx="795020" cy="1153160"/>
                  </a:xfrm>
                  <a:prstGeom prst="rect">
                    <a:avLst/>
                  </a:prstGeom>
                </pic:spPr>
              </pic:pic>
            </a:graphicData>
          </a:graphic>
        </wp:anchor>
      </w:drawing>
    </w:r>
    <w:r>
      <w:rPr>
        <w:rFonts w:ascii="Colonna MT" w:hAnsi="Colonna MT"/>
        <w:sz w:val="58"/>
        <w:szCs w:val="58"/>
      </w:rPr>
      <w:t>C</w:t>
    </w:r>
    <w:r>
      <w:rPr>
        <w:rFonts w:ascii="Colonna MT" w:hAnsi="Colonna MT"/>
        <w:sz w:val="58"/>
        <w:szCs w:val="58"/>
      </w:rPr>
      <w:t>omune di PORTO AZZURRO</w:t>
    </w:r>
  </w:p>
  <w:p>
    <w:pPr>
      <w:pStyle w:val="Normal"/>
      <w:jc w:val="center"/>
      <w:rPr>
        <w:b/>
        <w:b/>
        <w:sz w:val="28"/>
        <w:szCs w:val="28"/>
      </w:rPr>
    </w:pPr>
    <w:r>
      <w:rPr>
        <w:b/>
        <w:sz w:val="28"/>
        <w:szCs w:val="28"/>
      </w:rPr>
      <w:t>Area Tecnica LL.PP. / Gestione del Territorio / Demanio</w:t>
    </w:r>
  </w:p>
  <w:p>
    <w:pPr>
      <w:pStyle w:val="Normal"/>
      <w:jc w:val="center"/>
      <w:rPr>
        <w:rFonts w:ascii="Book Antiqua" w:hAnsi="Book Antiqua"/>
        <w:sz w:val="16"/>
        <w:szCs w:val="16"/>
      </w:rPr>
    </w:pPr>
    <w:r>
      <w:rPr>
        <w:rFonts w:ascii="Book Antiqua" w:hAnsi="Book Antiqua"/>
        <w:sz w:val="16"/>
        <w:szCs w:val="16"/>
      </w:rPr>
      <w:t>Lungomare</w:t>
    </w:r>
    <w:r>
      <w:rPr>
        <w:rFonts w:ascii="Book Antiqua" w:hAnsi="Book Antiqua"/>
        <w:sz w:val="16"/>
        <w:szCs w:val="16"/>
        <w:lang w:val="fr-FR"/>
      </w:rPr>
      <w:t xml:space="preserve"> </w:t>
    </w:r>
    <w:r>
      <w:rPr>
        <w:rFonts w:ascii="Book Antiqua" w:hAnsi="Book Antiqua"/>
        <w:sz w:val="16"/>
        <w:szCs w:val="16"/>
      </w:rPr>
      <w:t>Paride</w:t>
    </w:r>
    <w:r>
      <w:rPr>
        <w:rFonts w:ascii="Book Antiqua" w:hAnsi="Book Antiqua"/>
        <w:sz w:val="16"/>
        <w:szCs w:val="16"/>
        <w:lang w:val="fr-FR"/>
      </w:rPr>
      <w:t xml:space="preserve"> Adami, </w:t>
    </w:r>
    <w:r>
      <w:rPr>
        <w:rFonts w:ascii="Book Antiqua" w:hAnsi="Book Antiqua"/>
        <w:sz w:val="16"/>
        <w:szCs w:val="16"/>
      </w:rPr>
      <w:t>già</w:t>
    </w:r>
    <w:r>
      <w:rPr>
        <w:rFonts w:ascii="Book Antiqua" w:hAnsi="Book Antiqua"/>
        <w:sz w:val="16"/>
        <w:szCs w:val="16"/>
        <w:lang w:val="fr-FR"/>
      </w:rPr>
      <w:t xml:space="preserve"> </w:t>
    </w:r>
    <w:r>
      <w:rPr>
        <w:rFonts w:ascii="Book Antiqua" w:hAnsi="Book Antiqua"/>
        <w:sz w:val="16"/>
        <w:szCs w:val="16"/>
      </w:rPr>
      <w:t>Banchina IV Novembre, 19 – 57036 Porto Azzurro (LI)</w:t>
    </w:r>
  </w:p>
  <w:p>
    <w:pPr>
      <w:pStyle w:val="Normal"/>
      <w:jc w:val="center"/>
      <w:rPr>
        <w:rFonts w:ascii="Book Antiqua" w:hAnsi="Book Antiqua"/>
        <w:sz w:val="16"/>
        <w:szCs w:val="16"/>
        <w:lang w:val="fr-FR"/>
      </w:rPr>
    </w:pPr>
    <w:r>
      <w:rPr>
        <w:rFonts w:ascii="Book Antiqua" w:hAnsi="Book Antiqua"/>
        <w:sz w:val="16"/>
        <w:szCs w:val="16"/>
        <w:lang w:val="fr-FR"/>
      </w:rPr>
      <w:t>Tel. 0565  92 16 28</w:t>
    </w:r>
  </w:p>
  <w:p>
    <w:pPr>
      <w:pStyle w:val="Normal"/>
      <w:jc w:val="center"/>
      <w:rPr>
        <w:rFonts w:ascii="Book Antiqua" w:hAnsi="Book Antiqua"/>
        <w:sz w:val="16"/>
        <w:szCs w:val="16"/>
        <w:lang w:val="fr-FR"/>
      </w:rPr>
    </w:pPr>
    <w:r>
      <w:rPr>
        <w:rFonts w:ascii="Book Antiqua" w:hAnsi="Book Antiqua"/>
        <w:sz w:val="16"/>
        <w:szCs w:val="16"/>
        <w:lang w:val="fr-FR"/>
      </w:rPr>
      <w:t>C.F. 82001830494 – P.IVA 00425620494</w:t>
    </w:r>
  </w:p>
  <w:p>
    <w:pPr>
      <w:pStyle w:val="Normal"/>
      <w:jc w:val="center"/>
      <w:rPr/>
    </w:pPr>
    <w:r>
      <w:rPr>
        <w:rFonts w:ascii="Book Antiqua" w:hAnsi="Book Antiqua"/>
        <w:sz w:val="16"/>
        <w:szCs w:val="16"/>
        <w:lang w:val="fr-FR"/>
      </w:rPr>
      <w:t xml:space="preserve">E-mail: </w:t>
    </w:r>
    <w:hyperlink r:id="rId2">
      <w:r>
        <w:rPr>
          <w:rStyle w:val="CollegamentoInternet"/>
          <w:rFonts w:ascii="Book Antiqua" w:hAnsi="Book Antiqua"/>
          <w:sz w:val="16"/>
          <w:szCs w:val="16"/>
          <w:lang w:val="fr-FR"/>
        </w:rPr>
        <w:t>lavoripubblici2@comuneportoazzurro.li.it</w:t>
      </w:r>
    </w:hyperlink>
    <w:r>
      <w:rPr>
        <w:rFonts w:ascii="Book Antiqua" w:hAnsi="Book Antiqua"/>
        <w:sz w:val="16"/>
        <w:szCs w:val="16"/>
      </w:rPr>
      <w:t xml:space="preserve"> – </w:t>
    </w:r>
    <w:r>
      <w:rPr>
        <w:rFonts w:ascii="Book Antiqua" w:hAnsi="Book Antiqua"/>
        <w:sz w:val="16"/>
        <w:szCs w:val="16"/>
        <w:lang w:val="fr-FR"/>
      </w:rPr>
      <w:t xml:space="preserve">PEC: </w:t>
    </w:r>
    <w:hyperlink r:id="rId3">
      <w:r>
        <w:rPr>
          <w:rStyle w:val="CollegamentoInternet"/>
          <w:rFonts w:ascii="Book Antiqua" w:hAnsi="Book Antiqua"/>
          <w:sz w:val="16"/>
          <w:szCs w:val="16"/>
          <w:lang w:val="fr-FR"/>
        </w:rPr>
        <w:t>lavoripubblici@pec.comuneportoazzurro.li.it</w:t>
      </w:r>
    </w:hyperlink>
  </w:p>
  <w:p>
    <w:pPr>
      <w:pStyle w:val="Normal"/>
      <w:jc w:val="center"/>
      <w:rPr>
        <w:rFonts w:ascii="Book Antiqua" w:hAnsi="Book Antiqua"/>
        <w:sz w:val="16"/>
        <w:szCs w:val="16"/>
        <w:lang w:val="fr-FR"/>
      </w:rPr>
    </w:pPr>
    <w:r>
      <w:rPr>
        <w:rFonts w:ascii="Book Antiqua" w:hAnsi="Book Antiqua"/>
        <w:sz w:val="16"/>
        <w:szCs w:val="16"/>
        <w:lang w:val="fr-FR"/>
      </w:rPr>
    </w:r>
  </w:p>
  <w:p>
    <w:pPr>
      <w:pStyle w:val="Intestazione"/>
      <w:jc w:val="center"/>
      <w:rPr>
        <w:rFonts w:ascii="Wingdings" w:hAnsi="Wingdings"/>
        <w:sz w:val="20"/>
      </w:rPr>
    </w:pPr>
    <w:r>
      <w:rPr>
        <w:rFonts w:ascii="Wingdings" w:hAnsi="Wingdings"/>
        <w:sz w:val="20"/>
      </w:rPr>
      <w:t></w:t>
    </w:r>
  </w:p>
  <w:p>
    <w:pPr>
      <w:pStyle w:val="Intestazione"/>
      <w:jc w:val="cent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tbl>
    <w:tblPr>
      <w:tblW w:w="18142" w:type="dxa"/>
      <w:jc w:val="left"/>
      <w:tblInd w:w="0" w:type="dxa"/>
      <w:tblBorders/>
      <w:tblCellMar>
        <w:top w:w="0" w:type="dxa"/>
        <w:left w:w="70" w:type="dxa"/>
        <w:bottom w:w="0" w:type="dxa"/>
        <w:right w:w="70" w:type="dxa"/>
      </w:tblCellMar>
      <w:tblLook w:firstRow="0" w:noVBand="0" w:lastRow="0" w:firstColumn="0" w:lastColumn="0" w:noHBand="0" w:val="0000"/>
    </w:tblPr>
    <w:tblGrid>
      <w:gridCol w:w="9709"/>
      <w:gridCol w:w="6874"/>
      <w:gridCol w:w="1559"/>
    </w:tblGrid>
    <w:tr>
      <w:trPr/>
      <w:tc>
        <w:tcPr>
          <w:tcW w:w="9709" w:type="dxa"/>
          <w:tcBorders/>
          <w:shd w:color="auto" w:fill="auto" w:val="clear"/>
        </w:tcPr>
        <w:p>
          <w:pPr>
            <w:pStyle w:val="Normal"/>
            <w:jc w:val="center"/>
            <w:rPr>
              <w:rFonts w:ascii="Colonna MT" w:hAnsi="Colonna MT"/>
              <w:sz w:val="58"/>
              <w:szCs w:val="58"/>
            </w:rPr>
          </w:pPr>
          <w:r>
            <w:drawing>
              <wp:anchor behindDoc="1" distT="0" distB="0" distL="0" distR="0" simplePos="0" locked="0" layoutInCell="1" allowOverlap="1" relativeHeight="2">
                <wp:simplePos x="0" y="0"/>
                <wp:positionH relativeFrom="column">
                  <wp:posOffset>-446405</wp:posOffset>
                </wp:positionH>
                <wp:positionV relativeFrom="paragraph">
                  <wp:posOffset>-135890</wp:posOffset>
                </wp:positionV>
                <wp:extent cx="795020" cy="1153160"/>
                <wp:effectExtent l="0" t="0" r="0" b="0"/>
                <wp:wrapNone/>
                <wp:docPr id="2" name="Immagine 10" descr="PORTOAZZURRO scala di grig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10" descr="PORTOAZZURRO scala di grigi"/>
                        <pic:cNvPicPr>
                          <a:picLocks noChangeAspect="1" noChangeArrowheads="1"/>
                        </pic:cNvPicPr>
                      </pic:nvPicPr>
                      <pic:blipFill>
                        <a:blip r:embed="rId1"/>
                        <a:stretch>
                          <a:fillRect/>
                        </a:stretch>
                      </pic:blipFill>
                      <pic:spPr bwMode="auto">
                        <a:xfrm>
                          <a:off x="0" y="0"/>
                          <a:ext cx="795020" cy="1153160"/>
                        </a:xfrm>
                        <a:prstGeom prst="rect">
                          <a:avLst/>
                        </a:prstGeom>
                      </pic:spPr>
                    </pic:pic>
                  </a:graphicData>
                </a:graphic>
              </wp:anchor>
            </w:drawing>
          </w:r>
          <w:r>
            <w:rPr>
              <w:rFonts w:ascii="Colonna MT" w:hAnsi="Colonna MT"/>
              <w:sz w:val="58"/>
              <w:szCs w:val="58"/>
            </w:rPr>
            <w:t>C</w:t>
          </w:r>
          <w:r>
            <w:rPr>
              <w:rFonts w:ascii="Colonna MT" w:hAnsi="Colonna MT"/>
              <w:sz w:val="58"/>
              <w:szCs w:val="58"/>
            </w:rPr>
            <w:t>omune di PORTO AZZURRO</w:t>
          </w:r>
        </w:p>
        <w:p>
          <w:pPr>
            <w:pStyle w:val="Normal"/>
            <w:jc w:val="center"/>
            <w:rPr>
              <w:b/>
              <w:b/>
              <w:sz w:val="28"/>
              <w:szCs w:val="28"/>
            </w:rPr>
          </w:pPr>
          <w:r>
            <w:rPr>
              <w:b/>
              <w:sz w:val="28"/>
              <w:szCs w:val="28"/>
            </w:rPr>
            <w:t>Area Tecnica LL.PP. / Gestione del Territorio / Demanio</w:t>
          </w:r>
        </w:p>
        <w:p>
          <w:pPr>
            <w:pStyle w:val="Normal"/>
            <w:jc w:val="center"/>
            <w:rPr>
              <w:rFonts w:ascii="Book Antiqua" w:hAnsi="Book Antiqua"/>
              <w:sz w:val="16"/>
              <w:szCs w:val="16"/>
            </w:rPr>
          </w:pPr>
          <w:r>
            <w:rPr>
              <w:rFonts w:ascii="Book Antiqua" w:hAnsi="Book Antiqua"/>
              <w:sz w:val="16"/>
              <w:szCs w:val="16"/>
            </w:rPr>
            <w:t>Lungomare</w:t>
          </w:r>
          <w:r>
            <w:rPr>
              <w:rFonts w:ascii="Book Antiqua" w:hAnsi="Book Antiqua"/>
              <w:sz w:val="16"/>
              <w:szCs w:val="16"/>
              <w:lang w:val="fr-FR"/>
            </w:rPr>
            <w:t xml:space="preserve"> </w:t>
          </w:r>
          <w:r>
            <w:rPr>
              <w:rFonts w:ascii="Book Antiqua" w:hAnsi="Book Antiqua"/>
              <w:sz w:val="16"/>
              <w:szCs w:val="16"/>
            </w:rPr>
            <w:t>Paride</w:t>
          </w:r>
          <w:r>
            <w:rPr>
              <w:rFonts w:ascii="Book Antiqua" w:hAnsi="Book Antiqua"/>
              <w:sz w:val="16"/>
              <w:szCs w:val="16"/>
              <w:lang w:val="fr-FR"/>
            </w:rPr>
            <w:t xml:space="preserve"> Adami, </w:t>
          </w:r>
          <w:r>
            <w:rPr>
              <w:rFonts w:ascii="Book Antiqua" w:hAnsi="Book Antiqua"/>
              <w:sz w:val="16"/>
              <w:szCs w:val="16"/>
            </w:rPr>
            <w:t>già</w:t>
          </w:r>
          <w:r>
            <w:rPr>
              <w:rFonts w:ascii="Book Antiqua" w:hAnsi="Book Antiqua"/>
              <w:sz w:val="16"/>
              <w:szCs w:val="16"/>
              <w:lang w:val="fr-FR"/>
            </w:rPr>
            <w:t xml:space="preserve"> </w:t>
          </w:r>
          <w:r>
            <w:rPr>
              <w:rFonts w:ascii="Book Antiqua" w:hAnsi="Book Antiqua"/>
              <w:sz w:val="16"/>
              <w:szCs w:val="16"/>
            </w:rPr>
            <w:t>Banchina IV Novembre, 19 – 57036 Porto Azzurro (LI)</w:t>
          </w:r>
        </w:p>
        <w:p>
          <w:pPr>
            <w:pStyle w:val="Normal"/>
            <w:jc w:val="center"/>
            <w:rPr/>
          </w:pPr>
          <w:r>
            <w:rPr>
              <w:rFonts w:ascii="Book Antiqua" w:hAnsi="Book Antiqua"/>
              <w:sz w:val="16"/>
              <w:szCs w:val="16"/>
              <w:lang w:val="fr-FR"/>
            </w:rPr>
            <w:t>Tel. 0565  92 16 25</w:t>
          </w:r>
        </w:p>
        <w:p>
          <w:pPr>
            <w:pStyle w:val="Normal"/>
            <w:jc w:val="center"/>
            <w:rPr>
              <w:rFonts w:ascii="Book Antiqua" w:hAnsi="Book Antiqua"/>
              <w:sz w:val="16"/>
              <w:szCs w:val="16"/>
              <w:lang w:val="fr-FR"/>
            </w:rPr>
          </w:pPr>
          <w:r>
            <w:rPr>
              <w:rFonts w:ascii="Book Antiqua" w:hAnsi="Book Antiqua"/>
              <w:sz w:val="16"/>
              <w:szCs w:val="16"/>
              <w:lang w:val="fr-FR"/>
            </w:rPr>
            <w:t>C.F. 82001830494 – P.IVA 00425620494</w:t>
          </w:r>
        </w:p>
        <w:p>
          <w:pPr>
            <w:pStyle w:val="Normal"/>
            <w:jc w:val="center"/>
            <w:rPr/>
          </w:pPr>
          <w:r>
            <w:rPr>
              <w:rFonts w:ascii="Book Antiqua" w:hAnsi="Book Antiqua"/>
              <w:sz w:val="16"/>
              <w:szCs w:val="16"/>
              <w:lang w:val="fr-FR"/>
            </w:rPr>
            <w:t xml:space="preserve">E-mail: </w:t>
          </w:r>
          <w:hyperlink r:id="rId2">
            <w:r>
              <w:rPr>
                <w:rStyle w:val="CollegamentoInternet"/>
                <w:rFonts w:ascii="Book Antiqua" w:hAnsi="Book Antiqua"/>
                <w:sz w:val="16"/>
                <w:szCs w:val="16"/>
                <w:lang w:val="fr-FR"/>
              </w:rPr>
              <w:t>lavoripubblici2@comuneportoazzurro.li.it</w:t>
            </w:r>
          </w:hyperlink>
          <w:r>
            <w:rPr>
              <w:rFonts w:ascii="Book Antiqua" w:hAnsi="Book Antiqua"/>
              <w:sz w:val="16"/>
              <w:szCs w:val="16"/>
            </w:rPr>
            <w:t xml:space="preserve"> – </w:t>
          </w:r>
          <w:r>
            <w:rPr>
              <w:rFonts w:ascii="Book Antiqua" w:hAnsi="Book Antiqua"/>
              <w:sz w:val="16"/>
              <w:szCs w:val="16"/>
              <w:lang w:val="fr-FR"/>
            </w:rPr>
            <w:t xml:space="preserve">PEC: </w:t>
          </w:r>
          <w:hyperlink r:id="rId3">
            <w:r>
              <w:rPr>
                <w:rStyle w:val="CollegamentoInternet"/>
                <w:rFonts w:ascii="Book Antiqua" w:hAnsi="Book Antiqua"/>
                <w:sz w:val="16"/>
                <w:szCs w:val="16"/>
                <w:lang w:val="fr-FR"/>
              </w:rPr>
              <w:t>lavoripubblici@pec.comuneportoazzurro.li.it</w:t>
            </w:r>
          </w:hyperlink>
        </w:p>
        <w:p>
          <w:pPr>
            <w:pStyle w:val="Normal"/>
            <w:jc w:val="center"/>
            <w:rPr/>
          </w:pPr>
          <w:r>
            <w:rPr>
              <w:rFonts w:ascii="Wingdings" w:hAnsi="Wingdings"/>
              <w:sz w:val="20"/>
            </w:rPr>
            <w:t></w:t>
          </w:r>
        </w:p>
      </w:tc>
      <w:tc>
        <w:tcPr>
          <w:tcW w:w="6874" w:type="dxa"/>
          <w:tcBorders/>
          <w:shd w:color="auto" w:fill="auto" w:val="clear"/>
        </w:tcPr>
        <w:p>
          <w:pPr>
            <w:pStyle w:val="Normal"/>
            <w:jc w:val="center"/>
            <w:rPr/>
          </w:pPr>
          <w:r>
            <w:rPr/>
          </w:r>
        </w:p>
      </w:tc>
      <w:tc>
        <w:tcPr>
          <w:tcW w:w="1559" w:type="dxa"/>
          <w:tcBorders/>
          <w:shd w:color="auto" w:fill="auto" w:val="clear"/>
        </w:tcPr>
        <w:p>
          <w:pPr>
            <w:pStyle w:val="Normal"/>
            <w:jc w:val="both"/>
            <w:rPr/>
          </w:pPr>
          <w:r>
            <w:rPr/>
          </w:r>
        </w:p>
      </w:tc>
    </w:tr>
  </w:tbl>
  <w:p>
    <w:pPr>
      <w:pStyle w:val="Normal"/>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ind w:left="350" w:hanging="138"/>
      </w:pPr>
      <w:rPr>
        <w:rFonts w:ascii="Arial" w:hAnsi="Arial" w:cs="Arial" w:hint="default"/>
        <w:rFonts w:cs="Arial"/>
      </w:rPr>
    </w:lvl>
    <w:lvl w:ilvl="1">
      <w:start w:val="1"/>
      <w:numFmt w:val="decimal"/>
      <w:lvlText w:val="%2."/>
      <w:lvlJc w:val="left"/>
      <w:pPr>
        <w:ind w:left="933" w:hanging="360"/>
      </w:pPr>
      <w:rPr>
        <w:sz w:val="22"/>
        <w:spacing w:val="-1"/>
        <w:szCs w:val="22"/>
        <w:w w:val="100"/>
        <w:rFonts w:ascii="Book Antiqua" w:hAnsi="Book Antiqua" w:eastAsia="Arial" w:cs="Arial"/>
        <w:lang w:val="it-IT" w:eastAsia="it-IT" w:bidi="it-IT"/>
      </w:rPr>
    </w:lvl>
    <w:lvl w:ilvl="2">
      <w:start w:val="1"/>
      <w:numFmt w:val="bullet"/>
      <w:lvlText w:val=""/>
      <w:lvlJc w:val="left"/>
      <w:pPr>
        <w:ind w:left="1991" w:hanging="360"/>
      </w:pPr>
      <w:rPr>
        <w:rFonts w:ascii="Symbol" w:hAnsi="Symbol" w:cs="Symbol" w:hint="default"/>
        <w:rFonts w:cs="Symbol"/>
      </w:rPr>
    </w:lvl>
    <w:lvl w:ilvl="3">
      <w:start w:val="1"/>
      <w:numFmt w:val="bullet"/>
      <w:lvlText w:val=""/>
      <w:lvlJc w:val="left"/>
      <w:pPr>
        <w:ind w:left="3042" w:hanging="360"/>
      </w:pPr>
      <w:rPr>
        <w:rFonts w:ascii="Symbol" w:hAnsi="Symbol" w:cs="Symbol" w:hint="default"/>
        <w:rFonts w:cs="Symbol"/>
      </w:rPr>
    </w:lvl>
    <w:lvl w:ilvl="4">
      <w:start w:val="1"/>
      <w:numFmt w:val="bullet"/>
      <w:lvlText w:val=""/>
      <w:lvlJc w:val="left"/>
      <w:pPr>
        <w:ind w:left="4093" w:hanging="360"/>
      </w:pPr>
      <w:rPr>
        <w:rFonts w:ascii="Symbol" w:hAnsi="Symbol" w:cs="Symbol" w:hint="default"/>
        <w:rFonts w:cs="Symbol"/>
      </w:rPr>
    </w:lvl>
    <w:lvl w:ilvl="5">
      <w:start w:val="1"/>
      <w:numFmt w:val="bullet"/>
      <w:lvlText w:val=""/>
      <w:lvlJc w:val="left"/>
      <w:pPr>
        <w:ind w:left="5144" w:hanging="360"/>
      </w:pPr>
      <w:rPr>
        <w:rFonts w:ascii="Symbol" w:hAnsi="Symbol" w:cs="Symbol" w:hint="default"/>
        <w:rFonts w:cs="Symbol"/>
      </w:rPr>
    </w:lvl>
    <w:lvl w:ilvl="6">
      <w:start w:val="1"/>
      <w:numFmt w:val="bullet"/>
      <w:lvlText w:val=""/>
      <w:lvlJc w:val="left"/>
      <w:pPr>
        <w:ind w:left="6195" w:hanging="360"/>
      </w:pPr>
      <w:rPr>
        <w:rFonts w:ascii="Symbol" w:hAnsi="Symbol" w:cs="Symbol" w:hint="default"/>
        <w:rFonts w:cs="Symbol"/>
      </w:rPr>
    </w:lvl>
    <w:lvl w:ilvl="7">
      <w:start w:val="1"/>
      <w:numFmt w:val="bullet"/>
      <w:lvlText w:val=""/>
      <w:lvlJc w:val="left"/>
      <w:pPr>
        <w:ind w:left="7246" w:hanging="360"/>
      </w:pPr>
      <w:rPr>
        <w:rFonts w:ascii="Symbol" w:hAnsi="Symbol" w:cs="Symbol" w:hint="default"/>
        <w:rFonts w:cs="Symbol"/>
      </w:rPr>
    </w:lvl>
    <w:lvl w:ilvl="8">
      <w:start w:val="1"/>
      <w:numFmt w:val="bullet"/>
      <w:lvlText w:val=""/>
      <w:lvlJc w:val="left"/>
      <w:pPr>
        <w:ind w:left="8297" w:hanging="360"/>
      </w:pPr>
      <w:rPr>
        <w:rFonts w:ascii="Symbol" w:hAnsi="Symbol" w:cs="Symbol" w:hint="default"/>
        <w:rFonts w:cs="Symbol"/>
      </w:rPr>
    </w:lvl>
  </w:abstractNum>
  <w:abstractNum w:abstractNumId="2">
    <w:lvl w:ilvl="0">
      <w:start w:val="2"/>
      <w:numFmt w:val="decimal"/>
      <w:lvlText w:val="%1"/>
      <w:lvlJc w:val="left"/>
      <w:pPr>
        <w:ind w:left="573" w:hanging="361"/>
      </w:pPr>
      <w:rPr>
        <w:lang w:val="it-IT" w:eastAsia="it-IT" w:bidi="it-IT"/>
      </w:rPr>
    </w:lvl>
    <w:lvl w:ilvl="1">
      <w:start w:val="1"/>
      <w:numFmt w:val="decimal"/>
      <w:lvlText w:val="%1.%2"/>
      <w:lvlJc w:val="left"/>
      <w:pPr>
        <w:ind w:left="573" w:hanging="361"/>
      </w:pPr>
      <w:rPr>
        <w:sz w:val="22"/>
        <w:b/>
        <w:szCs w:val="22"/>
        <w:bCs/>
        <w:w w:val="100"/>
        <w:rFonts w:eastAsia="Arial" w:cs="Arial"/>
        <w:lang w:val="it-IT" w:eastAsia="it-IT" w:bidi="it-IT"/>
      </w:rPr>
    </w:lvl>
    <w:lvl w:ilvl="2">
      <w:start w:val="1"/>
      <w:numFmt w:val="decimal"/>
      <w:lvlText w:val="%3."/>
      <w:lvlJc w:val="left"/>
      <w:pPr>
        <w:ind w:left="933" w:hanging="360"/>
      </w:pPr>
      <w:rPr>
        <w:sz w:val="22"/>
        <w:spacing w:val="-1"/>
        <w:b w:val="false"/>
        <w:szCs w:val="22"/>
        <w:w w:val="100"/>
        <w:rFonts w:ascii="Book Antiqua" w:hAnsi="Book Antiqua" w:eastAsia="Arial" w:cs="Arial"/>
        <w:lang w:val="it-IT" w:eastAsia="it-IT" w:bidi="it-IT"/>
      </w:rPr>
    </w:lvl>
    <w:lvl w:ilvl="3">
      <w:start w:val="1"/>
      <w:numFmt w:val="bullet"/>
      <w:lvlText w:val=""/>
      <w:lvlJc w:val="left"/>
      <w:pPr>
        <w:ind w:left="3042" w:hanging="360"/>
      </w:pPr>
      <w:rPr>
        <w:rFonts w:ascii="Symbol" w:hAnsi="Symbol" w:cs="Symbol" w:hint="default"/>
        <w:rFonts w:cs="Symbol"/>
      </w:rPr>
    </w:lvl>
    <w:lvl w:ilvl="4">
      <w:start w:val="1"/>
      <w:numFmt w:val="bullet"/>
      <w:lvlText w:val=""/>
      <w:lvlJc w:val="left"/>
      <w:pPr>
        <w:ind w:left="4093" w:hanging="360"/>
      </w:pPr>
      <w:rPr>
        <w:rFonts w:ascii="Symbol" w:hAnsi="Symbol" w:cs="Symbol" w:hint="default"/>
        <w:rFonts w:cs="Symbol"/>
      </w:rPr>
    </w:lvl>
    <w:lvl w:ilvl="5">
      <w:start w:val="1"/>
      <w:numFmt w:val="bullet"/>
      <w:lvlText w:val=""/>
      <w:lvlJc w:val="left"/>
      <w:pPr>
        <w:ind w:left="5144" w:hanging="360"/>
      </w:pPr>
      <w:rPr>
        <w:rFonts w:ascii="Symbol" w:hAnsi="Symbol" w:cs="Symbol" w:hint="default"/>
        <w:rFonts w:cs="Symbol"/>
      </w:rPr>
    </w:lvl>
    <w:lvl w:ilvl="6">
      <w:start w:val="1"/>
      <w:numFmt w:val="bullet"/>
      <w:lvlText w:val=""/>
      <w:lvlJc w:val="left"/>
      <w:pPr>
        <w:ind w:left="6195" w:hanging="360"/>
      </w:pPr>
      <w:rPr>
        <w:rFonts w:ascii="Symbol" w:hAnsi="Symbol" w:cs="Symbol" w:hint="default"/>
        <w:rFonts w:cs="Symbol"/>
      </w:rPr>
    </w:lvl>
    <w:lvl w:ilvl="7">
      <w:start w:val="1"/>
      <w:numFmt w:val="bullet"/>
      <w:lvlText w:val=""/>
      <w:lvlJc w:val="left"/>
      <w:pPr>
        <w:ind w:left="7246" w:hanging="360"/>
      </w:pPr>
      <w:rPr>
        <w:rFonts w:ascii="Symbol" w:hAnsi="Symbol" w:cs="Symbol" w:hint="default"/>
        <w:rFonts w:cs="Symbol"/>
      </w:rPr>
    </w:lvl>
    <w:lvl w:ilvl="8">
      <w:start w:val="1"/>
      <w:numFmt w:val="bullet"/>
      <w:lvlText w:val=""/>
      <w:lvlJc w:val="left"/>
      <w:pPr>
        <w:ind w:left="8297" w:hanging="360"/>
      </w:pPr>
      <w:rPr>
        <w:rFonts w:ascii="Symbol" w:hAnsi="Symbol" w:cs="Symbol" w:hint="default"/>
        <w:rFonts w:cs="Symbol"/>
      </w:rPr>
    </w:lvl>
  </w:abstractNum>
  <w:abstractNum w:abstractNumId="3">
    <w:lvl w:ilvl="0">
      <w:start w:val="1"/>
      <w:numFmt w:val="bullet"/>
      <w:lvlText w:val=""/>
      <w:lvlJc w:val="left"/>
      <w:pPr>
        <w:ind w:left="1429" w:hanging="360"/>
      </w:pPr>
      <w:rPr>
        <w:rFonts w:ascii="Symbol" w:hAnsi="Symbol" w:cs="Symbol" w:hint="default"/>
        <w:sz w:val="22"/>
        <w:b/>
        <w:rFonts w:cs="Symbol"/>
      </w:rPr>
    </w:lvl>
    <w:lvl w:ilvl="1">
      <w:start w:val="1"/>
      <w:numFmt w:val="bullet"/>
      <w:lvlText w:val="o"/>
      <w:lvlJc w:val="left"/>
      <w:pPr>
        <w:ind w:left="2149" w:hanging="360"/>
      </w:pPr>
      <w:rPr>
        <w:rFonts w:ascii="Courier New" w:hAnsi="Courier New" w:cs="Courier New" w:hint="default"/>
        <w:rFonts w:cs="Courier New"/>
      </w:rPr>
    </w:lvl>
    <w:lvl w:ilvl="2">
      <w:start w:val="1"/>
      <w:numFmt w:val="bullet"/>
      <w:lvlText w:val=""/>
      <w:lvlJc w:val="left"/>
      <w:pPr>
        <w:ind w:left="2869" w:hanging="360"/>
      </w:pPr>
      <w:rPr>
        <w:rFonts w:ascii="Wingdings" w:hAnsi="Wingdings" w:cs="Wingdings" w:hint="default"/>
        <w:rFonts w:cs="Wingdings"/>
      </w:rPr>
    </w:lvl>
    <w:lvl w:ilvl="3">
      <w:start w:val="1"/>
      <w:numFmt w:val="bullet"/>
      <w:lvlText w:val=""/>
      <w:lvlJc w:val="left"/>
      <w:pPr>
        <w:ind w:left="3589" w:hanging="360"/>
      </w:pPr>
      <w:rPr>
        <w:rFonts w:ascii="Symbol" w:hAnsi="Symbol" w:cs="Symbol" w:hint="default"/>
        <w:rFonts w:cs="Symbol"/>
      </w:rPr>
    </w:lvl>
    <w:lvl w:ilvl="4">
      <w:start w:val="1"/>
      <w:numFmt w:val="bullet"/>
      <w:lvlText w:val="o"/>
      <w:lvlJc w:val="left"/>
      <w:pPr>
        <w:ind w:left="4309" w:hanging="360"/>
      </w:pPr>
      <w:rPr>
        <w:rFonts w:ascii="Courier New" w:hAnsi="Courier New" w:cs="Courier New" w:hint="default"/>
        <w:rFonts w:cs="Courier New"/>
      </w:rPr>
    </w:lvl>
    <w:lvl w:ilvl="5">
      <w:start w:val="1"/>
      <w:numFmt w:val="bullet"/>
      <w:lvlText w:val=""/>
      <w:lvlJc w:val="left"/>
      <w:pPr>
        <w:ind w:left="5029" w:hanging="360"/>
      </w:pPr>
      <w:rPr>
        <w:rFonts w:ascii="Wingdings" w:hAnsi="Wingdings" w:cs="Wingdings" w:hint="default"/>
        <w:rFonts w:cs="Wingdings"/>
      </w:rPr>
    </w:lvl>
    <w:lvl w:ilvl="6">
      <w:start w:val="1"/>
      <w:numFmt w:val="bullet"/>
      <w:lvlText w:val=""/>
      <w:lvlJc w:val="left"/>
      <w:pPr>
        <w:ind w:left="5749" w:hanging="360"/>
      </w:pPr>
      <w:rPr>
        <w:rFonts w:ascii="Symbol" w:hAnsi="Symbol" w:cs="Symbol" w:hint="default"/>
        <w:rFonts w:cs="Symbol"/>
      </w:rPr>
    </w:lvl>
    <w:lvl w:ilvl="7">
      <w:start w:val="1"/>
      <w:numFmt w:val="bullet"/>
      <w:lvlText w:val="o"/>
      <w:lvlJc w:val="left"/>
      <w:pPr>
        <w:ind w:left="6469" w:hanging="360"/>
      </w:pPr>
      <w:rPr>
        <w:rFonts w:ascii="Courier New" w:hAnsi="Courier New" w:cs="Courier New" w:hint="default"/>
        <w:rFonts w:cs="Courier New"/>
      </w:rPr>
    </w:lvl>
    <w:lvl w:ilvl="8">
      <w:start w:val="1"/>
      <w:numFmt w:val="bullet"/>
      <w:lvlText w:val=""/>
      <w:lvlJc w:val="left"/>
      <w:pPr>
        <w:ind w:left="7189" w:hanging="360"/>
      </w:pPr>
      <w:rPr>
        <w:rFonts w:ascii="Wingdings" w:hAnsi="Wingdings" w:cs="Wingdings" w:hint="default"/>
        <w:rFonts w:cs="Wingdings"/>
      </w:rPr>
    </w:lvl>
  </w:abstractNum>
  <w:abstractNum w:abstractNumId="4">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5">
    <w:lvl w:ilvl="0">
      <w:start w:val="1"/>
      <w:numFmt w:val="bullet"/>
      <w:lvlText w:val=""/>
      <w:lvlJc w:val="left"/>
      <w:pPr>
        <w:tabs>
          <w:tab w:val="num" w:pos="720"/>
        </w:tabs>
        <w:ind w:left="720" w:hanging="360"/>
      </w:pPr>
      <w:rPr>
        <w:rFonts w:ascii="Symbol" w:hAnsi="Symbol" w:cs="Symbol" w:hint="default"/>
        <w:rFonts w:cs="OpenSymbol"/>
      </w:rPr>
    </w:lvl>
    <w:lvl w:ilvl="1">
      <w:start w:val="1"/>
      <w:numFmt w:val="bullet"/>
      <w:lvlText w:val="◦"/>
      <w:lvlJc w:val="left"/>
      <w:pPr>
        <w:tabs>
          <w:tab w:val="num" w:pos="1080"/>
        </w:tabs>
        <w:ind w:left="1080" w:hanging="360"/>
      </w:pPr>
      <w:rPr>
        <w:rFonts w:ascii="OpenSymbol" w:hAnsi="OpenSymbol" w:cs="OpenSymbol" w:hint="default"/>
        <w:rFonts w:cs="OpenSymbol"/>
      </w:rPr>
    </w:lvl>
    <w:lvl w:ilvl="2">
      <w:start w:val="1"/>
      <w:numFmt w:val="bullet"/>
      <w:lvlText w:val="▪"/>
      <w:lvlJc w:val="left"/>
      <w:pPr>
        <w:tabs>
          <w:tab w:val="num" w:pos="1440"/>
        </w:tabs>
        <w:ind w:left="1440" w:hanging="360"/>
      </w:pPr>
      <w:rPr>
        <w:rFonts w:ascii="OpenSymbol" w:hAnsi="OpenSymbol" w:cs="OpenSymbol" w:hint="default"/>
        <w:rFonts w:cs="OpenSymbol"/>
      </w:rPr>
    </w:lvl>
    <w:lvl w:ilvl="3">
      <w:start w:val="1"/>
      <w:numFmt w:val="bullet"/>
      <w:lvlText w:val=""/>
      <w:lvlJc w:val="left"/>
      <w:pPr>
        <w:tabs>
          <w:tab w:val="num" w:pos="1800"/>
        </w:tabs>
        <w:ind w:left="1800" w:hanging="360"/>
      </w:pPr>
      <w:rPr>
        <w:rFonts w:ascii="Symbol" w:hAnsi="Symbol" w:cs="Symbol" w:hint="default"/>
        <w:rFonts w:cs="OpenSymbol"/>
      </w:rPr>
    </w:lvl>
    <w:lvl w:ilvl="4">
      <w:start w:val="1"/>
      <w:numFmt w:val="bullet"/>
      <w:lvlText w:val="◦"/>
      <w:lvlJc w:val="left"/>
      <w:pPr>
        <w:tabs>
          <w:tab w:val="num" w:pos="2160"/>
        </w:tabs>
        <w:ind w:left="2160" w:hanging="360"/>
      </w:pPr>
      <w:rPr>
        <w:rFonts w:ascii="OpenSymbol" w:hAnsi="OpenSymbol" w:cs="OpenSymbol" w:hint="default"/>
        <w:rFonts w:cs="OpenSymbol"/>
      </w:rPr>
    </w:lvl>
    <w:lvl w:ilvl="5">
      <w:start w:val="1"/>
      <w:numFmt w:val="bullet"/>
      <w:lvlText w:val="▪"/>
      <w:lvlJc w:val="left"/>
      <w:pPr>
        <w:tabs>
          <w:tab w:val="num" w:pos="2520"/>
        </w:tabs>
        <w:ind w:left="2520" w:hanging="360"/>
      </w:pPr>
      <w:rPr>
        <w:rFonts w:ascii="OpenSymbol" w:hAnsi="OpenSymbol" w:cs="OpenSymbol" w:hint="default"/>
        <w:rFonts w:cs="OpenSymbol"/>
      </w:rPr>
    </w:lvl>
    <w:lvl w:ilvl="6">
      <w:start w:val="1"/>
      <w:numFmt w:val="bullet"/>
      <w:lvlText w:val=""/>
      <w:lvlJc w:val="left"/>
      <w:pPr>
        <w:tabs>
          <w:tab w:val="num" w:pos="2880"/>
        </w:tabs>
        <w:ind w:left="2880" w:hanging="360"/>
      </w:pPr>
      <w:rPr>
        <w:rFonts w:ascii="Symbol" w:hAnsi="Symbol" w:cs="Symbol" w:hint="default"/>
        <w:rFonts w:cs="OpenSymbol"/>
      </w:rPr>
    </w:lvl>
    <w:lvl w:ilvl="7">
      <w:start w:val="1"/>
      <w:numFmt w:val="bullet"/>
      <w:lvlText w:val="◦"/>
      <w:lvlJc w:val="left"/>
      <w:pPr>
        <w:tabs>
          <w:tab w:val="num" w:pos="3240"/>
        </w:tabs>
        <w:ind w:left="3240" w:hanging="360"/>
      </w:pPr>
      <w:rPr>
        <w:rFonts w:ascii="OpenSymbol" w:hAnsi="OpenSymbol" w:cs="OpenSymbol" w:hint="default"/>
        <w:rFonts w:cs="OpenSymbol"/>
      </w:rPr>
    </w:lvl>
    <w:lvl w:ilvl="8">
      <w:start w:val="1"/>
      <w:numFmt w:val="bullet"/>
      <w:lvlText w:val="▪"/>
      <w:lvlJc w:val="left"/>
      <w:pPr>
        <w:tabs>
          <w:tab w:val="num" w:pos="3600"/>
        </w:tabs>
        <w:ind w:left="3600" w:hanging="360"/>
      </w:pPr>
      <w:rPr>
        <w:rFonts w:ascii="OpenSymbol" w:hAnsi="OpenSymbol" w:cs="OpenSymbol" w:hint="default"/>
        <w:rFonts w:cs="OpenSymbol"/>
      </w:rPr>
    </w:lvl>
  </w:abstractNum>
  <w:abstractNum w:abstractNumId="6">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00"/>
  <w:defaultTabStop w:val="709"/>
  <w:autoHyphenation w:val="fals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Lucida Sans"/>
        <w:szCs w:val="24"/>
        <w:lang w:val="it-IT" w:eastAsia="zh-CN" w:bidi="hi-IN"/>
      </w:rPr>
    </w:rPrDefault>
    <w:pPrDefault>
      <w:pPr>
        <w:widowControl/>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0" w:qFormat="1"/>
    <w:lsdException w:name="heading 5" w:uiPriority="0"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suppressAutoHyphens w:val="true"/>
      <w:kinsoku w:val="true"/>
      <w:overflowPunct w:val="true"/>
      <w:autoSpaceDE w:val="true"/>
      <w:bidi w:val="0"/>
      <w:jc w:val="left"/>
      <w:textAlignment w:val="baseline"/>
    </w:pPr>
    <w:rPr>
      <w:rFonts w:ascii="Liberation Serif" w:hAnsi="Liberation Serif" w:eastAsia="Liberation Serif" w:cs="Liberation Serif"/>
      <w:color w:val="00000A"/>
      <w:sz w:val="24"/>
      <w:szCs w:val="24"/>
      <w:lang w:val="it-IT" w:eastAsia="hi-IN" w:bidi="ar-SA"/>
    </w:rPr>
  </w:style>
  <w:style w:type="paragraph" w:styleId="Titolo1">
    <w:name w:val="Heading 1"/>
    <w:basedOn w:val="Normal"/>
    <w:qFormat/>
    <w:rsid w:val="00f519ef"/>
    <w:pPr>
      <w:keepNext/>
      <w:jc w:val="center"/>
      <w:outlineLvl w:val="0"/>
    </w:pPr>
    <w:rPr>
      <w:b/>
    </w:rPr>
  </w:style>
  <w:style w:type="paragraph" w:styleId="Titolo2">
    <w:name w:val="Heading 2"/>
    <w:basedOn w:val="Normal"/>
    <w:qFormat/>
    <w:rsid w:val="007e767f"/>
    <w:pPr>
      <w:keepNext/>
      <w:spacing w:before="240" w:after="60"/>
      <w:outlineLvl w:val="1"/>
    </w:pPr>
    <w:rPr>
      <w:rFonts w:ascii="Arial" w:hAnsi="Arial" w:cs="Arial"/>
      <w:b/>
      <w:bCs/>
      <w:i/>
      <w:iCs/>
      <w:sz w:val="28"/>
      <w:szCs w:val="28"/>
    </w:rPr>
  </w:style>
  <w:style w:type="paragraph" w:styleId="Titolo3">
    <w:name w:val="Heading 3"/>
    <w:basedOn w:val="Normal"/>
    <w:qFormat/>
    <w:rsid w:val="007e767f"/>
    <w:pPr>
      <w:keepNext/>
      <w:jc w:val="center"/>
      <w:outlineLvl w:val="2"/>
    </w:pPr>
    <w:rPr>
      <w:sz w:val="32"/>
    </w:rPr>
  </w:style>
  <w:style w:type="paragraph" w:styleId="Titolo4">
    <w:name w:val="Heading 4"/>
    <w:basedOn w:val="Normal"/>
    <w:link w:val="Titolo4Carattere"/>
    <w:qFormat/>
    <w:rsid w:val="007e767f"/>
    <w:pPr>
      <w:keepNext/>
      <w:outlineLvl w:val="3"/>
    </w:pPr>
    <w:rPr>
      <w:b/>
      <w:bCs/>
      <w:i/>
      <w:iCs/>
    </w:rPr>
  </w:style>
  <w:style w:type="paragraph" w:styleId="Titolo5">
    <w:name w:val="Heading 5"/>
    <w:basedOn w:val="Normal"/>
    <w:link w:val="Titolo5Carattere"/>
    <w:qFormat/>
    <w:rsid w:val="007e767f"/>
    <w:pPr>
      <w:keepNext/>
      <w:ind w:left="5664" w:firstLine="708"/>
      <w:jc w:val="center"/>
      <w:outlineLvl w:val="4"/>
    </w:pPr>
    <w:rPr>
      <w:i/>
      <w:iCs/>
    </w:rPr>
  </w:style>
  <w:style w:type="paragraph" w:styleId="Titolo7">
    <w:name w:val="Heading 7"/>
    <w:basedOn w:val="Titolo"/>
    <w:qFormat/>
    <w:pPr/>
    <w:rPr/>
  </w:style>
  <w:style w:type="character" w:styleId="DefaultParagraphFont" w:default="1">
    <w:name w:val="Default Paragraph Font"/>
    <w:uiPriority w:val="1"/>
    <w:semiHidden/>
    <w:unhideWhenUsed/>
    <w:qFormat/>
    <w:rPr/>
  </w:style>
  <w:style w:type="character" w:styleId="Strong">
    <w:name w:val="Strong"/>
    <w:uiPriority w:val="22"/>
    <w:qFormat/>
    <w:rsid w:val="007e767f"/>
    <w:rPr>
      <w:b/>
      <w:bCs/>
    </w:rPr>
  </w:style>
  <w:style w:type="character" w:styleId="CollegamentoInternet" w:customStyle="1">
    <w:name w:val="Collegamento Internet"/>
    <w:rsid w:val="007e767f"/>
    <w:rPr>
      <w:color w:val="0000FF"/>
      <w:u w:val="single"/>
    </w:rPr>
  </w:style>
  <w:style w:type="character" w:styleId="Spanboldcenterbig" w:customStyle="1">
    <w:name w:val="span_bold_center_big"/>
    <w:qFormat/>
    <w:rsid w:val="007e767f"/>
    <w:rPr>
      <w:b/>
      <w:bCs/>
      <w:color w:val="000000"/>
      <w:w w:val="100"/>
      <w:sz w:val="36"/>
      <w:szCs w:val="36"/>
    </w:rPr>
  </w:style>
  <w:style w:type="character" w:styleId="Titolo4Carattere" w:customStyle="1">
    <w:name w:val="Titolo 4 Carattere"/>
    <w:link w:val="Titolo4"/>
    <w:qFormat/>
    <w:rsid w:val="00096b8f"/>
    <w:rPr>
      <w:b/>
      <w:bCs/>
      <w:i/>
      <w:iCs/>
      <w:sz w:val="24"/>
    </w:rPr>
  </w:style>
  <w:style w:type="character" w:styleId="Titolo5Carattere" w:customStyle="1">
    <w:name w:val="Titolo 5 Carattere"/>
    <w:link w:val="Titolo5"/>
    <w:qFormat/>
    <w:rsid w:val="00096b8f"/>
    <w:rPr>
      <w:i/>
      <w:iCs/>
      <w:sz w:val="24"/>
    </w:rPr>
  </w:style>
  <w:style w:type="character" w:styleId="CorpotestoCarattere1" w:customStyle="1">
    <w:name w:val="Corpo testo Carattere1"/>
    <w:link w:val="Corpotesto"/>
    <w:semiHidden/>
    <w:qFormat/>
    <w:rsid w:val="00ac6836"/>
    <w:rPr>
      <w:sz w:val="24"/>
    </w:rPr>
  </w:style>
  <w:style w:type="character" w:styleId="PidipaginaCarattere" w:customStyle="1">
    <w:name w:val="Piè di pagina Carattere"/>
    <w:basedOn w:val="DefaultParagraphFont"/>
    <w:link w:val="Pidipagina"/>
    <w:uiPriority w:val="99"/>
    <w:qFormat/>
    <w:rsid w:val="00c42eb7"/>
    <w:rPr>
      <w:sz w:val="24"/>
    </w:rPr>
  </w:style>
  <w:style w:type="character" w:styleId="TestofumettoCarattere" w:customStyle="1">
    <w:name w:val="Testo fumetto Carattere"/>
    <w:basedOn w:val="DefaultParagraphFont"/>
    <w:link w:val="Testofumetto"/>
    <w:uiPriority w:val="99"/>
    <w:semiHidden/>
    <w:qFormat/>
    <w:rsid w:val="00e03efa"/>
    <w:rPr>
      <w:rFonts w:ascii="Tahoma" w:hAnsi="Tahoma" w:cs="Tahoma"/>
      <w:sz w:val="16"/>
      <w:szCs w:val="16"/>
    </w:rPr>
  </w:style>
  <w:style w:type="character" w:styleId="Comment" w:customStyle="1">
    <w:name w:val="Comment"/>
    <w:qFormat/>
    <w:rPr>
      <w:vanish/>
    </w:rPr>
  </w:style>
  <w:style w:type="character" w:styleId="HTMLMarkup" w:customStyle="1">
    <w:name w:val="HTML Markup"/>
    <w:qFormat/>
    <w:rPr>
      <w:vanish/>
      <w:color w:val="FF0000"/>
    </w:rPr>
  </w:style>
  <w:style w:type="character" w:styleId="Typewriter" w:customStyle="1">
    <w:name w:val="Typewriter"/>
    <w:qFormat/>
    <w:rPr>
      <w:rFonts w:ascii="Courier New" w:hAnsi="Courier New" w:cs="Courier New"/>
      <w:sz w:val="20"/>
    </w:rPr>
  </w:style>
  <w:style w:type="character" w:styleId="Sample" w:customStyle="1">
    <w:name w:val="Sample"/>
    <w:qFormat/>
    <w:rPr>
      <w:rFonts w:ascii="Courier New" w:hAnsi="Courier New" w:cs="Courier New"/>
    </w:rPr>
  </w:style>
  <w:style w:type="character" w:styleId="Keyboard" w:customStyle="1">
    <w:name w:val="Keyboard"/>
    <w:qFormat/>
    <w:rPr>
      <w:rFonts w:ascii="Courier New" w:hAnsi="Courier New" w:cs="Courier New"/>
      <w:b/>
      <w:sz w:val="20"/>
    </w:rPr>
  </w:style>
  <w:style w:type="character" w:styleId="CODE" w:customStyle="1">
    <w:name w:val="CODE"/>
    <w:qFormat/>
    <w:rPr>
      <w:rFonts w:ascii="Courier New" w:hAnsi="Courier New" w:cs="Courier New"/>
      <w:sz w:val="20"/>
    </w:rPr>
  </w:style>
  <w:style w:type="character" w:styleId="CITE" w:customStyle="1">
    <w:name w:val="CITE"/>
    <w:qFormat/>
    <w:rPr>
      <w:i/>
    </w:rPr>
  </w:style>
  <w:style w:type="character" w:styleId="WW8Num2z0" w:customStyle="1">
    <w:name w:val="WW8Num2z0"/>
    <w:qFormat/>
    <w:rPr>
      <w:rFonts w:ascii="Tahoma" w:hAnsi="Tahoma" w:eastAsia="Tahoma"/>
      <w:sz w:val="18"/>
      <w:szCs w:val="18"/>
      <w:lang w:val="it-IT"/>
    </w:rPr>
  </w:style>
  <w:style w:type="character" w:styleId="WW8Num2z2" w:customStyle="1">
    <w:name w:val="WW8Num2z2"/>
    <w:qFormat/>
    <w:rPr>
      <w:rFonts w:ascii="Tahoma" w:hAnsi="Tahoma" w:eastAsia="Tahoma"/>
      <w:sz w:val="18"/>
      <w:szCs w:val="18"/>
      <w:lang w:val="it-IT"/>
    </w:rPr>
  </w:style>
  <w:style w:type="character" w:styleId="WW8Num2z3" w:customStyle="1">
    <w:name w:val="WW8Num2z3"/>
    <w:qFormat/>
    <w:rPr>
      <w:rFonts w:ascii="Tahoma" w:hAnsi="Tahoma" w:eastAsia="Tahoma"/>
      <w:sz w:val="18"/>
      <w:szCs w:val="18"/>
      <w:lang w:val="it-IT"/>
    </w:rPr>
  </w:style>
  <w:style w:type="character" w:styleId="WW8Num3z0" w:customStyle="1">
    <w:name w:val="WW8Num3z0"/>
    <w:qFormat/>
    <w:rPr>
      <w:rFonts w:ascii="Tahoma" w:hAnsi="Tahoma" w:eastAsia="Tahoma"/>
      <w:sz w:val="18"/>
      <w:szCs w:val="18"/>
      <w:lang w:val="it-IT"/>
    </w:rPr>
  </w:style>
  <w:style w:type="character" w:styleId="WW8Num3z2" w:customStyle="1">
    <w:name w:val="WW8Num3z2"/>
    <w:qFormat/>
    <w:rPr>
      <w:rFonts w:ascii="Tahoma" w:hAnsi="Tahoma" w:eastAsia="Tahoma"/>
      <w:sz w:val="18"/>
      <w:szCs w:val="18"/>
      <w:lang w:val="it-IT"/>
    </w:rPr>
  </w:style>
  <w:style w:type="character" w:styleId="WW8Num3z3" w:customStyle="1">
    <w:name w:val="WW8Num3z3"/>
    <w:qFormat/>
    <w:rPr>
      <w:rFonts w:ascii="Tahoma" w:hAnsi="Tahoma" w:eastAsia="Tahoma"/>
      <w:sz w:val="18"/>
      <w:szCs w:val="18"/>
      <w:lang w:val="it-IT"/>
    </w:rPr>
  </w:style>
  <w:style w:type="character" w:styleId="WW8Num4z0" w:customStyle="1">
    <w:name w:val="WW8Num4z0"/>
    <w:qFormat/>
    <w:rPr>
      <w:rFonts w:ascii="Tahoma" w:hAnsi="Tahoma" w:eastAsia="Tahoma"/>
      <w:sz w:val="24"/>
      <w:szCs w:val="24"/>
      <w:lang w:val="it-IT"/>
    </w:rPr>
  </w:style>
  <w:style w:type="character" w:styleId="AbsatzStandardschriftart" w:customStyle="1">
    <w:name w:val="Absatz-Standardschriftart"/>
    <w:qFormat/>
    <w:rPr>
      <w:rFonts w:eastAsia="Tahoma"/>
      <w:szCs w:val="24"/>
      <w:lang w:eastAsia="it-IT"/>
    </w:rPr>
  </w:style>
  <w:style w:type="character" w:styleId="WW8Num5z0" w:customStyle="1">
    <w:name w:val="WW8Num5z0"/>
    <w:qFormat/>
    <w:rPr>
      <w:rFonts w:ascii="Tahoma" w:hAnsi="Tahoma" w:eastAsia="Tahoma"/>
      <w:sz w:val="28"/>
      <w:szCs w:val="28"/>
      <w:lang w:val="it-IT"/>
    </w:rPr>
  </w:style>
  <w:style w:type="character" w:styleId="WW8Num5z1" w:customStyle="1">
    <w:name w:val="WW8Num5z1"/>
    <w:qFormat/>
    <w:rPr>
      <w:rFonts w:ascii="Tahoma" w:hAnsi="Tahoma" w:eastAsia="Tahoma"/>
      <w:sz w:val="24"/>
      <w:szCs w:val="24"/>
      <w:lang w:val="it-IT"/>
    </w:rPr>
  </w:style>
  <w:style w:type="character" w:styleId="WW8Num5z2" w:customStyle="1">
    <w:name w:val="WW8Num5z2"/>
    <w:qFormat/>
    <w:rPr>
      <w:rFonts w:ascii="Tahoma" w:hAnsi="Tahoma" w:eastAsia="Tahoma"/>
      <w:sz w:val="24"/>
      <w:szCs w:val="24"/>
      <w:lang w:val="it-IT"/>
    </w:rPr>
  </w:style>
  <w:style w:type="character" w:styleId="WW8Num5z3" w:customStyle="1">
    <w:name w:val="WW8Num5z3"/>
    <w:qFormat/>
    <w:rPr>
      <w:rFonts w:ascii="Tahoma" w:hAnsi="Tahoma" w:eastAsia="Tahoma"/>
      <w:sz w:val="24"/>
      <w:szCs w:val="24"/>
      <w:lang w:val="it-IT"/>
    </w:rPr>
  </w:style>
  <w:style w:type="character" w:styleId="WW8Num6z0" w:customStyle="1">
    <w:name w:val="WW8Num6z0"/>
    <w:qFormat/>
    <w:rPr>
      <w:rFonts w:ascii="Tahoma" w:hAnsi="Tahoma" w:eastAsia="Tahoma"/>
      <w:sz w:val="24"/>
      <w:szCs w:val="24"/>
      <w:lang w:val="it-IT"/>
    </w:rPr>
  </w:style>
  <w:style w:type="character" w:styleId="WW8Num6z1" w:customStyle="1">
    <w:name w:val="WW8Num6z1"/>
    <w:qFormat/>
    <w:rPr>
      <w:rFonts w:ascii="Tahoma" w:hAnsi="Tahoma" w:eastAsia="Tahoma"/>
      <w:sz w:val="24"/>
      <w:szCs w:val="24"/>
      <w:lang w:val="it-IT"/>
    </w:rPr>
  </w:style>
  <w:style w:type="character" w:styleId="WW8Num6z2" w:customStyle="1">
    <w:name w:val="WW8Num6z2"/>
    <w:qFormat/>
    <w:rPr>
      <w:rFonts w:ascii="Tahoma" w:hAnsi="Tahoma" w:eastAsia="Tahoma"/>
      <w:sz w:val="24"/>
      <w:szCs w:val="24"/>
      <w:lang w:val="it-IT"/>
    </w:rPr>
  </w:style>
  <w:style w:type="character" w:styleId="WW8Num7z1" w:customStyle="1">
    <w:name w:val="WW8Num7z1"/>
    <w:qFormat/>
    <w:rPr>
      <w:rFonts w:ascii="Tahoma" w:hAnsi="Tahoma" w:eastAsia="Tahoma"/>
      <w:sz w:val="24"/>
      <w:szCs w:val="24"/>
      <w:lang w:val="it-IT"/>
    </w:rPr>
  </w:style>
  <w:style w:type="character" w:styleId="WW8Num7z2" w:customStyle="1">
    <w:name w:val="WW8Num7z2"/>
    <w:qFormat/>
    <w:rPr>
      <w:rFonts w:ascii="Tahoma" w:hAnsi="Tahoma" w:eastAsia="Tahoma"/>
      <w:sz w:val="24"/>
      <w:szCs w:val="24"/>
      <w:lang w:val="it-IT"/>
    </w:rPr>
  </w:style>
  <w:style w:type="character" w:styleId="WW8Num7z3" w:customStyle="1">
    <w:name w:val="WW8Num7z3"/>
    <w:qFormat/>
    <w:rPr>
      <w:rFonts w:ascii="Tahoma" w:hAnsi="Tahoma" w:eastAsia="Tahoma"/>
      <w:sz w:val="24"/>
      <w:szCs w:val="24"/>
      <w:lang w:val="it-IT"/>
    </w:rPr>
  </w:style>
  <w:style w:type="character" w:styleId="WW8Num8z0" w:customStyle="1">
    <w:name w:val="WW8Num8z0"/>
    <w:qFormat/>
    <w:rPr>
      <w:rFonts w:ascii="Tahoma" w:hAnsi="Tahoma" w:eastAsia="Tahoma"/>
      <w:sz w:val="28"/>
      <w:szCs w:val="28"/>
      <w:lang w:val="it-IT"/>
    </w:rPr>
  </w:style>
  <w:style w:type="character" w:styleId="WW8Num8z1" w:customStyle="1">
    <w:name w:val="WW8Num8z1"/>
    <w:qFormat/>
    <w:rPr>
      <w:rFonts w:ascii="Tahoma" w:hAnsi="Tahoma" w:eastAsia="Tahoma"/>
      <w:sz w:val="24"/>
      <w:szCs w:val="24"/>
      <w:lang w:val="it-IT"/>
    </w:rPr>
  </w:style>
  <w:style w:type="character" w:styleId="WW8Num8z2" w:customStyle="1">
    <w:name w:val="WW8Num8z2"/>
    <w:qFormat/>
    <w:rPr>
      <w:rFonts w:ascii="Tahoma" w:hAnsi="Tahoma" w:eastAsia="Tahoma"/>
      <w:sz w:val="24"/>
      <w:szCs w:val="24"/>
      <w:lang w:val="it-IT"/>
    </w:rPr>
  </w:style>
  <w:style w:type="character" w:styleId="WW8Num8z3" w:customStyle="1">
    <w:name w:val="WW8Num8z3"/>
    <w:qFormat/>
    <w:rPr>
      <w:rFonts w:ascii="Tahoma" w:hAnsi="Tahoma" w:eastAsia="Tahoma"/>
      <w:sz w:val="24"/>
      <w:szCs w:val="24"/>
      <w:lang w:val="it-IT"/>
    </w:rPr>
  </w:style>
  <w:style w:type="character" w:styleId="WW8Num11z0" w:customStyle="1">
    <w:name w:val="WW8Num11z0"/>
    <w:qFormat/>
    <w:rPr>
      <w:rFonts w:ascii="Tahoma" w:hAnsi="Tahoma" w:eastAsia="Tahoma"/>
      <w:sz w:val="24"/>
      <w:szCs w:val="24"/>
      <w:lang w:val="it-IT"/>
    </w:rPr>
  </w:style>
  <w:style w:type="character" w:styleId="WW8Num12z0" w:customStyle="1">
    <w:name w:val="WW8Num12z0"/>
    <w:qFormat/>
    <w:rPr>
      <w:rFonts w:ascii="Tahoma" w:hAnsi="Tahoma" w:eastAsia="Tahoma"/>
      <w:sz w:val="24"/>
      <w:szCs w:val="24"/>
      <w:lang w:val="it-IT"/>
    </w:rPr>
  </w:style>
  <w:style w:type="character" w:styleId="WW8Num13z0" w:customStyle="1">
    <w:name w:val="WW8Num13z0"/>
    <w:qFormat/>
    <w:rPr>
      <w:rFonts w:ascii="Tahoma" w:hAnsi="Tahoma" w:eastAsia="Tahoma"/>
      <w:sz w:val="24"/>
      <w:szCs w:val="24"/>
      <w:lang w:val="it-IT"/>
    </w:rPr>
  </w:style>
  <w:style w:type="character" w:styleId="WW8Num13z1" w:customStyle="1">
    <w:name w:val="WW8Num13z1"/>
    <w:qFormat/>
    <w:rPr>
      <w:rFonts w:ascii="Tahoma" w:hAnsi="Tahoma" w:eastAsia="Tahoma"/>
      <w:sz w:val="24"/>
      <w:szCs w:val="24"/>
      <w:lang w:val="it-IT"/>
    </w:rPr>
  </w:style>
  <w:style w:type="character" w:styleId="WW8Num13z2" w:customStyle="1">
    <w:name w:val="WW8Num13z2"/>
    <w:qFormat/>
    <w:rPr>
      <w:rFonts w:ascii="Tahoma" w:hAnsi="Tahoma" w:eastAsia="Tahoma"/>
      <w:sz w:val="24"/>
      <w:szCs w:val="24"/>
      <w:lang w:val="it-IT"/>
    </w:rPr>
  </w:style>
  <w:style w:type="character" w:styleId="WW8Num14z0" w:customStyle="1">
    <w:name w:val="WW8Num14z0"/>
    <w:qFormat/>
    <w:rPr>
      <w:rFonts w:ascii="Tahoma" w:hAnsi="Tahoma" w:eastAsia="Tahoma"/>
      <w:sz w:val="24"/>
      <w:szCs w:val="24"/>
      <w:lang w:val="it-IT"/>
    </w:rPr>
  </w:style>
  <w:style w:type="character" w:styleId="WW8Num14z4" w:customStyle="1">
    <w:name w:val="WW8Num14z4"/>
    <w:qFormat/>
    <w:rPr>
      <w:rFonts w:ascii="Tahoma" w:hAnsi="Tahoma" w:eastAsia="Tahoma"/>
      <w:sz w:val="24"/>
      <w:szCs w:val="24"/>
      <w:lang w:val="it-IT"/>
    </w:rPr>
  </w:style>
  <w:style w:type="character" w:styleId="WW8Num14z5" w:customStyle="1">
    <w:name w:val="WW8Num14z5"/>
    <w:qFormat/>
    <w:rPr>
      <w:rFonts w:ascii="Tahoma" w:hAnsi="Tahoma" w:eastAsia="Tahoma"/>
      <w:sz w:val="24"/>
      <w:szCs w:val="24"/>
      <w:lang w:val="it-IT"/>
    </w:rPr>
  </w:style>
  <w:style w:type="character" w:styleId="WW8Num16z0" w:customStyle="1">
    <w:name w:val="WW8Num16z0"/>
    <w:qFormat/>
    <w:rPr>
      <w:rFonts w:ascii="Tahoma" w:hAnsi="Tahoma" w:eastAsia="Tahoma"/>
      <w:sz w:val="24"/>
      <w:szCs w:val="24"/>
      <w:lang w:val="it-IT"/>
    </w:rPr>
  </w:style>
  <w:style w:type="character" w:styleId="WW8Num17z0" w:customStyle="1">
    <w:name w:val="WW8Num17z0"/>
    <w:qFormat/>
    <w:rPr>
      <w:rFonts w:ascii="Tahoma" w:hAnsi="Tahoma" w:eastAsia="Tahoma"/>
      <w:sz w:val="24"/>
      <w:szCs w:val="24"/>
      <w:lang w:val="it-IT"/>
    </w:rPr>
  </w:style>
  <w:style w:type="character" w:styleId="WW8Num17z1" w:customStyle="1">
    <w:name w:val="WW8Num17z1"/>
    <w:qFormat/>
    <w:rPr>
      <w:rFonts w:ascii="Tahoma" w:hAnsi="Tahoma" w:eastAsia="Tahoma"/>
      <w:sz w:val="24"/>
      <w:szCs w:val="24"/>
      <w:lang w:val="it-IT"/>
    </w:rPr>
  </w:style>
  <w:style w:type="character" w:styleId="WW8Num17z2" w:customStyle="1">
    <w:name w:val="WW8Num17z2"/>
    <w:qFormat/>
    <w:rPr>
      <w:rFonts w:ascii="Tahoma" w:hAnsi="Tahoma" w:eastAsia="Tahoma"/>
      <w:sz w:val="24"/>
      <w:szCs w:val="24"/>
      <w:lang w:val="it-IT"/>
    </w:rPr>
  </w:style>
  <w:style w:type="character" w:styleId="WW8Num18z0" w:customStyle="1">
    <w:name w:val="WW8Num18z0"/>
    <w:qFormat/>
    <w:rPr>
      <w:rFonts w:ascii="Tahoma" w:hAnsi="Tahoma" w:eastAsia="Tahoma"/>
      <w:sz w:val="24"/>
      <w:szCs w:val="24"/>
      <w:lang w:val="it-IT"/>
    </w:rPr>
  </w:style>
  <w:style w:type="character" w:styleId="WW8Num20z0" w:customStyle="1">
    <w:name w:val="WW8Num20z0"/>
    <w:qFormat/>
    <w:rPr>
      <w:rFonts w:ascii="Tahoma" w:hAnsi="Tahoma" w:eastAsia="Tahoma"/>
      <w:sz w:val="24"/>
      <w:szCs w:val="24"/>
      <w:lang w:val="it-IT"/>
    </w:rPr>
  </w:style>
  <w:style w:type="character" w:styleId="WW8Num20z1" w:customStyle="1">
    <w:name w:val="WW8Num20z1"/>
    <w:qFormat/>
    <w:rPr>
      <w:rFonts w:ascii="Tahoma" w:hAnsi="Tahoma" w:eastAsia="Tahoma"/>
      <w:sz w:val="24"/>
      <w:szCs w:val="24"/>
      <w:lang w:val="it-IT"/>
    </w:rPr>
  </w:style>
  <w:style w:type="character" w:styleId="WW8Num20z2" w:customStyle="1">
    <w:name w:val="WW8Num20z2"/>
    <w:qFormat/>
    <w:rPr>
      <w:rFonts w:ascii="Tahoma" w:hAnsi="Tahoma" w:eastAsia="Tahoma"/>
      <w:sz w:val="24"/>
      <w:szCs w:val="24"/>
      <w:lang w:val="it-IT"/>
    </w:rPr>
  </w:style>
  <w:style w:type="character" w:styleId="WW8NumSt16z1" w:customStyle="1">
    <w:name w:val="WW8NumSt16z1"/>
    <w:qFormat/>
    <w:rPr>
      <w:rFonts w:ascii="Tahoma" w:hAnsi="Tahoma" w:eastAsia="Tahoma"/>
      <w:sz w:val="24"/>
      <w:szCs w:val="24"/>
      <w:lang w:val="it-IT"/>
    </w:rPr>
  </w:style>
  <w:style w:type="character" w:styleId="WW8NumSt16z2" w:customStyle="1">
    <w:name w:val="WW8NumSt16z2"/>
    <w:qFormat/>
    <w:rPr>
      <w:rFonts w:ascii="Tahoma" w:hAnsi="Tahoma" w:eastAsia="Tahoma"/>
      <w:sz w:val="24"/>
      <w:szCs w:val="24"/>
      <w:lang w:val="it-IT"/>
    </w:rPr>
  </w:style>
  <w:style w:type="character" w:styleId="WW8NumSt16z3" w:customStyle="1">
    <w:name w:val="WW8NumSt16z3"/>
    <w:qFormat/>
    <w:rPr>
      <w:rFonts w:ascii="Tahoma" w:hAnsi="Tahoma" w:eastAsia="Tahoma"/>
      <w:sz w:val="24"/>
      <w:szCs w:val="24"/>
      <w:lang w:val="it-IT"/>
    </w:rPr>
  </w:style>
  <w:style w:type="character" w:styleId="Caratterepredefinitoparagrafo" w:customStyle="1">
    <w:name w:val="Carattere predefinito paragrafo"/>
    <w:qFormat/>
    <w:rPr>
      <w:rFonts w:eastAsia="Tahoma"/>
      <w:szCs w:val="24"/>
      <w:lang w:eastAsia="it-IT"/>
    </w:rPr>
  </w:style>
  <w:style w:type="character" w:styleId="Titolo3Carattere" w:customStyle="1">
    <w:name w:val="Titolo 3 Carattere"/>
    <w:qFormat/>
    <w:rPr>
      <w:rFonts w:ascii="Calibri Light" w:hAnsi="Calibri Light" w:eastAsia="Times New Roman"/>
      <w:color w:val="1F3763"/>
    </w:rPr>
  </w:style>
  <w:style w:type="character" w:styleId="TestonormaleCarattere" w:customStyle="1">
    <w:name w:val="Testo normale Carattere"/>
    <w:qFormat/>
    <w:rPr>
      <w:sz w:val="20"/>
    </w:rPr>
  </w:style>
  <w:style w:type="character" w:styleId="CorpotestoCarattere" w:customStyle="1">
    <w:name w:val="Corpo testo Carattere"/>
    <w:qFormat/>
    <w:rPr/>
  </w:style>
  <w:style w:type="character" w:styleId="ListLabel1" w:customStyle="1">
    <w:name w:val="ListLabel 1"/>
    <w:qFormat/>
    <w:rPr>
      <w:rFonts w:cs="Arial"/>
    </w:rPr>
  </w:style>
  <w:style w:type="character" w:styleId="ListLabel2" w:customStyle="1">
    <w:name w:val="ListLabel 2"/>
    <w:qFormat/>
    <w:rPr>
      <w:rFonts w:ascii="Book Antiqua" w:hAnsi="Book Antiqua" w:eastAsia="Arial" w:cs="Arial"/>
      <w:spacing w:val="-1"/>
      <w:w w:val="100"/>
      <w:sz w:val="22"/>
      <w:szCs w:val="22"/>
      <w:lang w:val="it-IT" w:eastAsia="it-IT" w:bidi="it-IT"/>
    </w:rPr>
  </w:style>
  <w:style w:type="character" w:styleId="ListLabel3" w:customStyle="1">
    <w:name w:val="ListLabel 3"/>
    <w:qFormat/>
    <w:rPr>
      <w:rFonts w:cs="Symbol"/>
    </w:rPr>
  </w:style>
  <w:style w:type="character" w:styleId="ListLabel4" w:customStyle="1">
    <w:name w:val="ListLabel 4"/>
    <w:qFormat/>
    <w:rPr>
      <w:rFonts w:cs="Symbol"/>
    </w:rPr>
  </w:style>
  <w:style w:type="character" w:styleId="ListLabel5" w:customStyle="1">
    <w:name w:val="ListLabel 5"/>
    <w:qFormat/>
    <w:rPr>
      <w:rFonts w:cs="Symbol"/>
    </w:rPr>
  </w:style>
  <w:style w:type="character" w:styleId="ListLabel6" w:customStyle="1">
    <w:name w:val="ListLabel 6"/>
    <w:qFormat/>
    <w:rPr>
      <w:rFonts w:cs="Symbol"/>
    </w:rPr>
  </w:style>
  <w:style w:type="character" w:styleId="ListLabel7" w:customStyle="1">
    <w:name w:val="ListLabel 7"/>
    <w:qFormat/>
    <w:rPr>
      <w:rFonts w:cs="Symbol"/>
    </w:rPr>
  </w:style>
  <w:style w:type="character" w:styleId="ListLabel8" w:customStyle="1">
    <w:name w:val="ListLabel 8"/>
    <w:qFormat/>
    <w:rPr>
      <w:rFonts w:cs="Symbol"/>
    </w:rPr>
  </w:style>
  <w:style w:type="character" w:styleId="ListLabel9" w:customStyle="1">
    <w:name w:val="ListLabel 9"/>
    <w:qFormat/>
    <w:rPr>
      <w:rFonts w:cs="Symbol"/>
    </w:rPr>
  </w:style>
  <w:style w:type="character" w:styleId="ListLabel10" w:customStyle="1">
    <w:name w:val="ListLabel 10"/>
    <w:qFormat/>
    <w:rPr>
      <w:lang w:val="it-IT" w:eastAsia="it-IT" w:bidi="it-IT"/>
    </w:rPr>
  </w:style>
  <w:style w:type="character" w:styleId="ListLabel11" w:customStyle="1">
    <w:name w:val="ListLabel 11"/>
    <w:qFormat/>
    <w:rPr>
      <w:rFonts w:eastAsia="Arial" w:cs="Arial"/>
      <w:b/>
      <w:bCs/>
      <w:w w:val="100"/>
      <w:sz w:val="22"/>
      <w:szCs w:val="22"/>
      <w:lang w:val="it-IT" w:eastAsia="it-IT" w:bidi="it-IT"/>
    </w:rPr>
  </w:style>
  <w:style w:type="character" w:styleId="ListLabel12" w:customStyle="1">
    <w:name w:val="ListLabel 12"/>
    <w:qFormat/>
    <w:rPr>
      <w:rFonts w:ascii="Book Antiqua" w:hAnsi="Book Antiqua" w:eastAsia="Arial" w:cs="Arial"/>
      <w:b w:val="false"/>
      <w:spacing w:val="-1"/>
      <w:w w:val="100"/>
      <w:sz w:val="22"/>
      <w:szCs w:val="22"/>
      <w:lang w:val="it-IT" w:eastAsia="it-IT" w:bidi="it-IT"/>
    </w:rPr>
  </w:style>
  <w:style w:type="character" w:styleId="ListLabel13" w:customStyle="1">
    <w:name w:val="ListLabel 13"/>
    <w:qFormat/>
    <w:rPr>
      <w:rFonts w:cs="Symbol"/>
    </w:rPr>
  </w:style>
  <w:style w:type="character" w:styleId="ListLabel14" w:customStyle="1">
    <w:name w:val="ListLabel 14"/>
    <w:qFormat/>
    <w:rPr>
      <w:rFonts w:cs="Symbol"/>
    </w:rPr>
  </w:style>
  <w:style w:type="character" w:styleId="ListLabel15" w:customStyle="1">
    <w:name w:val="ListLabel 15"/>
    <w:qFormat/>
    <w:rPr>
      <w:rFonts w:cs="Symbol"/>
    </w:rPr>
  </w:style>
  <w:style w:type="character" w:styleId="ListLabel16" w:customStyle="1">
    <w:name w:val="ListLabel 16"/>
    <w:qFormat/>
    <w:rPr>
      <w:rFonts w:cs="Symbol"/>
    </w:rPr>
  </w:style>
  <w:style w:type="character" w:styleId="ListLabel17" w:customStyle="1">
    <w:name w:val="ListLabel 17"/>
    <w:qFormat/>
    <w:rPr>
      <w:rFonts w:cs="Symbol"/>
    </w:rPr>
  </w:style>
  <w:style w:type="character" w:styleId="ListLabel18" w:customStyle="1">
    <w:name w:val="ListLabel 18"/>
    <w:qFormat/>
    <w:rPr>
      <w:rFonts w:cs="Symbol"/>
    </w:rPr>
  </w:style>
  <w:style w:type="character" w:styleId="ListLabel19" w:customStyle="1">
    <w:name w:val="ListLabel 19"/>
    <w:qFormat/>
    <w:rPr>
      <w:rFonts w:ascii="Book Antiqua" w:hAnsi="Book Antiqua" w:cs="Symbol"/>
      <w:b/>
      <w:sz w:val="22"/>
    </w:rPr>
  </w:style>
  <w:style w:type="character" w:styleId="ListLabel20" w:customStyle="1">
    <w:name w:val="ListLabel 20"/>
    <w:qFormat/>
    <w:rPr>
      <w:rFonts w:cs="Courier New"/>
    </w:rPr>
  </w:style>
  <w:style w:type="character" w:styleId="ListLabel21" w:customStyle="1">
    <w:name w:val="ListLabel 21"/>
    <w:qFormat/>
    <w:rPr>
      <w:rFonts w:cs="Wingdings"/>
    </w:rPr>
  </w:style>
  <w:style w:type="character" w:styleId="ListLabel22" w:customStyle="1">
    <w:name w:val="ListLabel 22"/>
    <w:qFormat/>
    <w:rPr>
      <w:rFonts w:cs="Symbol"/>
    </w:rPr>
  </w:style>
  <w:style w:type="character" w:styleId="ListLabel23" w:customStyle="1">
    <w:name w:val="ListLabel 23"/>
    <w:qFormat/>
    <w:rPr>
      <w:rFonts w:cs="Courier New"/>
    </w:rPr>
  </w:style>
  <w:style w:type="character" w:styleId="ListLabel24" w:customStyle="1">
    <w:name w:val="ListLabel 24"/>
    <w:qFormat/>
    <w:rPr>
      <w:rFonts w:cs="Wingdings"/>
    </w:rPr>
  </w:style>
  <w:style w:type="character" w:styleId="ListLabel25" w:customStyle="1">
    <w:name w:val="ListLabel 25"/>
    <w:qFormat/>
    <w:rPr>
      <w:rFonts w:cs="Symbol"/>
    </w:rPr>
  </w:style>
  <w:style w:type="character" w:styleId="ListLabel26" w:customStyle="1">
    <w:name w:val="ListLabel 26"/>
    <w:qFormat/>
    <w:rPr>
      <w:rFonts w:cs="Courier New"/>
    </w:rPr>
  </w:style>
  <w:style w:type="character" w:styleId="ListLabel27" w:customStyle="1">
    <w:name w:val="ListLabel 27"/>
    <w:qFormat/>
    <w:rPr>
      <w:rFonts w:cs="Wingdings"/>
    </w:rPr>
  </w:style>
  <w:style w:type="character" w:styleId="ListLabel28" w:customStyle="1">
    <w:name w:val="ListLabel 28"/>
    <w:qFormat/>
    <w:rPr>
      <w:rFonts w:cs="Symbol"/>
    </w:rPr>
  </w:style>
  <w:style w:type="character" w:styleId="ListLabel29" w:customStyle="1">
    <w:name w:val="ListLabel 29"/>
    <w:qFormat/>
    <w:rPr>
      <w:rFonts w:cs="Courier New"/>
    </w:rPr>
  </w:style>
  <w:style w:type="character" w:styleId="ListLabel30" w:customStyle="1">
    <w:name w:val="ListLabel 30"/>
    <w:qFormat/>
    <w:rPr>
      <w:rFonts w:cs="Wingdings"/>
    </w:rPr>
  </w:style>
  <w:style w:type="character" w:styleId="ListLabel31" w:customStyle="1">
    <w:name w:val="ListLabel 31"/>
    <w:qFormat/>
    <w:rPr>
      <w:rFonts w:cs="Symbol"/>
    </w:rPr>
  </w:style>
  <w:style w:type="character" w:styleId="ListLabel32" w:customStyle="1">
    <w:name w:val="ListLabel 32"/>
    <w:qFormat/>
    <w:rPr>
      <w:rFonts w:cs="Courier New"/>
    </w:rPr>
  </w:style>
  <w:style w:type="character" w:styleId="ListLabel33" w:customStyle="1">
    <w:name w:val="ListLabel 33"/>
    <w:qFormat/>
    <w:rPr>
      <w:rFonts w:cs="Wingdings"/>
    </w:rPr>
  </w:style>
  <w:style w:type="character" w:styleId="ListLabel34" w:customStyle="1">
    <w:name w:val="ListLabel 34"/>
    <w:qFormat/>
    <w:rPr>
      <w:rFonts w:cs="Symbol"/>
    </w:rPr>
  </w:style>
  <w:style w:type="character" w:styleId="ListLabel35" w:customStyle="1">
    <w:name w:val="ListLabel 35"/>
    <w:qFormat/>
    <w:rPr>
      <w:rFonts w:cs="Courier New"/>
    </w:rPr>
  </w:style>
  <w:style w:type="character" w:styleId="ListLabel36" w:customStyle="1">
    <w:name w:val="ListLabel 36"/>
    <w:qFormat/>
    <w:rPr>
      <w:rFonts w:cs="Wingdings"/>
    </w:rPr>
  </w:style>
  <w:style w:type="character" w:styleId="ListLabel37" w:customStyle="1">
    <w:name w:val="ListLabel 37"/>
    <w:qFormat/>
    <w:rPr>
      <w:rFonts w:cs="Arial"/>
    </w:rPr>
  </w:style>
  <w:style w:type="character" w:styleId="ListLabel38" w:customStyle="1">
    <w:name w:val="ListLabel 38"/>
    <w:qFormat/>
    <w:rPr>
      <w:rFonts w:ascii="Book Antiqua" w:hAnsi="Book Antiqua" w:eastAsia="Arial" w:cs="Arial"/>
      <w:spacing w:val="-1"/>
      <w:w w:val="100"/>
      <w:sz w:val="22"/>
      <w:szCs w:val="22"/>
      <w:lang w:val="it-IT" w:eastAsia="it-IT" w:bidi="it-IT"/>
    </w:rPr>
  </w:style>
  <w:style w:type="character" w:styleId="ListLabel39" w:customStyle="1">
    <w:name w:val="ListLabel 39"/>
    <w:qFormat/>
    <w:rPr>
      <w:rFonts w:cs="Symbol"/>
    </w:rPr>
  </w:style>
  <w:style w:type="character" w:styleId="ListLabel40" w:customStyle="1">
    <w:name w:val="ListLabel 40"/>
    <w:qFormat/>
    <w:rPr>
      <w:rFonts w:cs="Symbol"/>
    </w:rPr>
  </w:style>
  <w:style w:type="character" w:styleId="ListLabel41" w:customStyle="1">
    <w:name w:val="ListLabel 41"/>
    <w:qFormat/>
    <w:rPr>
      <w:rFonts w:cs="Symbol"/>
    </w:rPr>
  </w:style>
  <w:style w:type="character" w:styleId="ListLabel42" w:customStyle="1">
    <w:name w:val="ListLabel 42"/>
    <w:qFormat/>
    <w:rPr>
      <w:rFonts w:cs="Symbol"/>
    </w:rPr>
  </w:style>
  <w:style w:type="character" w:styleId="ListLabel43" w:customStyle="1">
    <w:name w:val="ListLabel 43"/>
    <w:qFormat/>
    <w:rPr>
      <w:rFonts w:cs="Symbol"/>
    </w:rPr>
  </w:style>
  <w:style w:type="character" w:styleId="ListLabel44" w:customStyle="1">
    <w:name w:val="ListLabel 44"/>
    <w:qFormat/>
    <w:rPr>
      <w:rFonts w:cs="Symbol"/>
    </w:rPr>
  </w:style>
  <w:style w:type="character" w:styleId="ListLabel45" w:customStyle="1">
    <w:name w:val="ListLabel 45"/>
    <w:qFormat/>
    <w:rPr>
      <w:rFonts w:cs="Symbol"/>
    </w:rPr>
  </w:style>
  <w:style w:type="character" w:styleId="ListLabel46" w:customStyle="1">
    <w:name w:val="ListLabel 46"/>
    <w:qFormat/>
    <w:rPr>
      <w:lang w:val="it-IT" w:eastAsia="it-IT" w:bidi="it-IT"/>
    </w:rPr>
  </w:style>
  <w:style w:type="character" w:styleId="ListLabel47" w:customStyle="1">
    <w:name w:val="ListLabel 47"/>
    <w:qFormat/>
    <w:rPr>
      <w:rFonts w:eastAsia="Arial" w:cs="Arial"/>
      <w:b/>
      <w:bCs/>
      <w:w w:val="100"/>
      <w:sz w:val="22"/>
      <w:szCs w:val="22"/>
      <w:lang w:val="it-IT" w:eastAsia="it-IT" w:bidi="it-IT"/>
    </w:rPr>
  </w:style>
  <w:style w:type="character" w:styleId="ListLabel48" w:customStyle="1">
    <w:name w:val="ListLabel 48"/>
    <w:qFormat/>
    <w:rPr>
      <w:rFonts w:ascii="Book Antiqua" w:hAnsi="Book Antiqua" w:eastAsia="Arial" w:cs="Arial"/>
      <w:b w:val="false"/>
      <w:spacing w:val="-1"/>
      <w:w w:val="100"/>
      <w:sz w:val="22"/>
      <w:szCs w:val="22"/>
      <w:lang w:val="it-IT" w:eastAsia="it-IT" w:bidi="it-IT"/>
    </w:rPr>
  </w:style>
  <w:style w:type="character" w:styleId="ListLabel49" w:customStyle="1">
    <w:name w:val="ListLabel 49"/>
    <w:qFormat/>
    <w:rPr>
      <w:rFonts w:cs="Symbol"/>
    </w:rPr>
  </w:style>
  <w:style w:type="character" w:styleId="ListLabel50" w:customStyle="1">
    <w:name w:val="ListLabel 50"/>
    <w:qFormat/>
    <w:rPr>
      <w:rFonts w:cs="Symbol"/>
    </w:rPr>
  </w:style>
  <w:style w:type="character" w:styleId="ListLabel51" w:customStyle="1">
    <w:name w:val="ListLabel 51"/>
    <w:qFormat/>
    <w:rPr>
      <w:rFonts w:cs="Symbol"/>
    </w:rPr>
  </w:style>
  <w:style w:type="character" w:styleId="ListLabel52" w:customStyle="1">
    <w:name w:val="ListLabel 52"/>
    <w:qFormat/>
    <w:rPr>
      <w:rFonts w:cs="Symbol"/>
    </w:rPr>
  </w:style>
  <w:style w:type="character" w:styleId="ListLabel53" w:customStyle="1">
    <w:name w:val="ListLabel 53"/>
    <w:qFormat/>
    <w:rPr>
      <w:rFonts w:cs="Symbol"/>
    </w:rPr>
  </w:style>
  <w:style w:type="character" w:styleId="ListLabel54" w:customStyle="1">
    <w:name w:val="ListLabel 54"/>
    <w:qFormat/>
    <w:rPr>
      <w:rFonts w:cs="Symbol"/>
    </w:rPr>
  </w:style>
  <w:style w:type="character" w:styleId="ListLabel55" w:customStyle="1">
    <w:name w:val="ListLabel 55"/>
    <w:qFormat/>
    <w:rPr>
      <w:rFonts w:ascii="Book Antiqua" w:hAnsi="Book Antiqua" w:cs="Symbol"/>
      <w:b/>
      <w:sz w:val="22"/>
    </w:rPr>
  </w:style>
  <w:style w:type="character" w:styleId="ListLabel56" w:customStyle="1">
    <w:name w:val="ListLabel 56"/>
    <w:qFormat/>
    <w:rPr>
      <w:rFonts w:cs="Courier New"/>
    </w:rPr>
  </w:style>
  <w:style w:type="character" w:styleId="ListLabel57" w:customStyle="1">
    <w:name w:val="ListLabel 57"/>
    <w:qFormat/>
    <w:rPr>
      <w:rFonts w:cs="Wingdings"/>
    </w:rPr>
  </w:style>
  <w:style w:type="character" w:styleId="ListLabel58" w:customStyle="1">
    <w:name w:val="ListLabel 58"/>
    <w:qFormat/>
    <w:rPr>
      <w:rFonts w:cs="Symbol"/>
    </w:rPr>
  </w:style>
  <w:style w:type="character" w:styleId="ListLabel59" w:customStyle="1">
    <w:name w:val="ListLabel 59"/>
    <w:qFormat/>
    <w:rPr>
      <w:rFonts w:cs="Courier New"/>
    </w:rPr>
  </w:style>
  <w:style w:type="character" w:styleId="ListLabel60" w:customStyle="1">
    <w:name w:val="ListLabel 60"/>
    <w:qFormat/>
    <w:rPr>
      <w:rFonts w:cs="Wingdings"/>
    </w:rPr>
  </w:style>
  <w:style w:type="character" w:styleId="ListLabel61" w:customStyle="1">
    <w:name w:val="ListLabel 61"/>
    <w:qFormat/>
    <w:rPr>
      <w:rFonts w:cs="Symbol"/>
    </w:rPr>
  </w:style>
  <w:style w:type="character" w:styleId="ListLabel62" w:customStyle="1">
    <w:name w:val="ListLabel 62"/>
    <w:qFormat/>
    <w:rPr>
      <w:rFonts w:cs="Courier New"/>
    </w:rPr>
  </w:style>
  <w:style w:type="character" w:styleId="ListLabel63" w:customStyle="1">
    <w:name w:val="ListLabel 63"/>
    <w:qFormat/>
    <w:rPr>
      <w:rFonts w:cs="Wingdings"/>
    </w:rPr>
  </w:style>
  <w:style w:type="character" w:styleId="ListLabel64" w:customStyle="1">
    <w:name w:val="ListLabel 64"/>
    <w:qFormat/>
    <w:rPr>
      <w:rFonts w:cs="Symbol"/>
    </w:rPr>
  </w:style>
  <w:style w:type="character" w:styleId="ListLabel65" w:customStyle="1">
    <w:name w:val="ListLabel 65"/>
    <w:qFormat/>
    <w:rPr>
      <w:rFonts w:cs="Courier New"/>
    </w:rPr>
  </w:style>
  <w:style w:type="character" w:styleId="ListLabel66" w:customStyle="1">
    <w:name w:val="ListLabel 66"/>
    <w:qFormat/>
    <w:rPr>
      <w:rFonts w:cs="Wingdings"/>
    </w:rPr>
  </w:style>
  <w:style w:type="character" w:styleId="ListLabel67" w:customStyle="1">
    <w:name w:val="ListLabel 67"/>
    <w:qFormat/>
    <w:rPr>
      <w:rFonts w:cs="Symbol"/>
    </w:rPr>
  </w:style>
  <w:style w:type="character" w:styleId="ListLabel68" w:customStyle="1">
    <w:name w:val="ListLabel 68"/>
    <w:qFormat/>
    <w:rPr>
      <w:rFonts w:cs="Courier New"/>
    </w:rPr>
  </w:style>
  <w:style w:type="character" w:styleId="ListLabel69" w:customStyle="1">
    <w:name w:val="ListLabel 69"/>
    <w:qFormat/>
    <w:rPr>
      <w:rFonts w:cs="Wingdings"/>
    </w:rPr>
  </w:style>
  <w:style w:type="character" w:styleId="ListLabel70" w:customStyle="1">
    <w:name w:val="ListLabel 70"/>
    <w:qFormat/>
    <w:rPr>
      <w:rFonts w:cs="Symbol"/>
    </w:rPr>
  </w:style>
  <w:style w:type="character" w:styleId="ListLabel71" w:customStyle="1">
    <w:name w:val="ListLabel 71"/>
    <w:qFormat/>
    <w:rPr>
      <w:rFonts w:cs="Courier New"/>
    </w:rPr>
  </w:style>
  <w:style w:type="character" w:styleId="ListLabel72" w:customStyle="1">
    <w:name w:val="ListLabel 72"/>
    <w:qFormat/>
    <w:rPr>
      <w:rFonts w:cs="Wingdings"/>
    </w:rPr>
  </w:style>
  <w:style w:type="character" w:styleId="ListLabel73" w:customStyle="1">
    <w:name w:val="ListLabel 73"/>
    <w:qFormat/>
    <w:rPr>
      <w:rFonts w:cs="Arial"/>
    </w:rPr>
  </w:style>
  <w:style w:type="character" w:styleId="ListLabel74" w:customStyle="1">
    <w:name w:val="ListLabel 74"/>
    <w:qFormat/>
    <w:rPr>
      <w:rFonts w:ascii="Book Antiqua" w:hAnsi="Book Antiqua" w:eastAsia="Arial" w:cs="Arial"/>
      <w:spacing w:val="-1"/>
      <w:w w:val="100"/>
      <w:sz w:val="22"/>
      <w:szCs w:val="22"/>
      <w:lang w:val="it-IT" w:eastAsia="it-IT" w:bidi="it-IT"/>
    </w:rPr>
  </w:style>
  <w:style w:type="character" w:styleId="ListLabel75" w:customStyle="1">
    <w:name w:val="ListLabel 75"/>
    <w:qFormat/>
    <w:rPr>
      <w:rFonts w:cs="Symbol"/>
    </w:rPr>
  </w:style>
  <w:style w:type="character" w:styleId="ListLabel76" w:customStyle="1">
    <w:name w:val="ListLabel 76"/>
    <w:qFormat/>
    <w:rPr>
      <w:rFonts w:cs="Symbol"/>
    </w:rPr>
  </w:style>
  <w:style w:type="character" w:styleId="ListLabel77" w:customStyle="1">
    <w:name w:val="ListLabel 77"/>
    <w:qFormat/>
    <w:rPr>
      <w:rFonts w:cs="Symbol"/>
    </w:rPr>
  </w:style>
  <w:style w:type="character" w:styleId="ListLabel78" w:customStyle="1">
    <w:name w:val="ListLabel 78"/>
    <w:qFormat/>
    <w:rPr>
      <w:rFonts w:cs="Symbol"/>
    </w:rPr>
  </w:style>
  <w:style w:type="character" w:styleId="ListLabel79" w:customStyle="1">
    <w:name w:val="ListLabel 79"/>
    <w:qFormat/>
    <w:rPr>
      <w:rFonts w:cs="Symbol"/>
    </w:rPr>
  </w:style>
  <w:style w:type="character" w:styleId="ListLabel80" w:customStyle="1">
    <w:name w:val="ListLabel 80"/>
    <w:qFormat/>
    <w:rPr>
      <w:rFonts w:cs="Symbol"/>
    </w:rPr>
  </w:style>
  <w:style w:type="character" w:styleId="ListLabel81" w:customStyle="1">
    <w:name w:val="ListLabel 81"/>
    <w:qFormat/>
    <w:rPr>
      <w:rFonts w:cs="Symbol"/>
    </w:rPr>
  </w:style>
  <w:style w:type="character" w:styleId="ListLabel82" w:customStyle="1">
    <w:name w:val="ListLabel 82"/>
    <w:qFormat/>
    <w:rPr>
      <w:lang w:val="it-IT" w:eastAsia="it-IT" w:bidi="it-IT"/>
    </w:rPr>
  </w:style>
  <w:style w:type="character" w:styleId="ListLabel83" w:customStyle="1">
    <w:name w:val="ListLabel 83"/>
    <w:qFormat/>
    <w:rPr>
      <w:rFonts w:eastAsia="Arial" w:cs="Arial"/>
      <w:b/>
      <w:bCs/>
      <w:w w:val="100"/>
      <w:sz w:val="22"/>
      <w:szCs w:val="22"/>
      <w:lang w:val="it-IT" w:eastAsia="it-IT" w:bidi="it-IT"/>
    </w:rPr>
  </w:style>
  <w:style w:type="character" w:styleId="ListLabel84" w:customStyle="1">
    <w:name w:val="ListLabel 84"/>
    <w:qFormat/>
    <w:rPr>
      <w:rFonts w:ascii="Book Antiqua" w:hAnsi="Book Antiqua" w:eastAsia="Arial" w:cs="Arial"/>
      <w:b w:val="false"/>
      <w:spacing w:val="-1"/>
      <w:w w:val="100"/>
      <w:sz w:val="22"/>
      <w:szCs w:val="22"/>
      <w:lang w:val="it-IT" w:eastAsia="it-IT" w:bidi="it-IT"/>
    </w:rPr>
  </w:style>
  <w:style w:type="character" w:styleId="ListLabel85" w:customStyle="1">
    <w:name w:val="ListLabel 85"/>
    <w:qFormat/>
    <w:rPr>
      <w:rFonts w:cs="Symbol"/>
    </w:rPr>
  </w:style>
  <w:style w:type="character" w:styleId="ListLabel86" w:customStyle="1">
    <w:name w:val="ListLabel 86"/>
    <w:qFormat/>
    <w:rPr>
      <w:rFonts w:cs="Symbol"/>
    </w:rPr>
  </w:style>
  <w:style w:type="character" w:styleId="ListLabel87" w:customStyle="1">
    <w:name w:val="ListLabel 87"/>
    <w:qFormat/>
    <w:rPr>
      <w:rFonts w:cs="Symbol"/>
    </w:rPr>
  </w:style>
  <w:style w:type="character" w:styleId="ListLabel88" w:customStyle="1">
    <w:name w:val="ListLabel 88"/>
    <w:qFormat/>
    <w:rPr>
      <w:rFonts w:cs="Symbol"/>
    </w:rPr>
  </w:style>
  <w:style w:type="character" w:styleId="ListLabel89" w:customStyle="1">
    <w:name w:val="ListLabel 89"/>
    <w:qFormat/>
    <w:rPr>
      <w:rFonts w:cs="Symbol"/>
    </w:rPr>
  </w:style>
  <w:style w:type="character" w:styleId="ListLabel90" w:customStyle="1">
    <w:name w:val="ListLabel 90"/>
    <w:qFormat/>
    <w:rPr>
      <w:rFonts w:cs="Symbol"/>
    </w:rPr>
  </w:style>
  <w:style w:type="character" w:styleId="ListLabel91" w:customStyle="1">
    <w:name w:val="ListLabel 91"/>
    <w:qFormat/>
    <w:rPr>
      <w:rFonts w:ascii="Book Antiqua" w:hAnsi="Book Antiqua" w:cs="Symbol"/>
      <w:b/>
      <w:sz w:val="22"/>
    </w:rPr>
  </w:style>
  <w:style w:type="character" w:styleId="ListLabel92" w:customStyle="1">
    <w:name w:val="ListLabel 92"/>
    <w:qFormat/>
    <w:rPr>
      <w:rFonts w:cs="Courier New"/>
    </w:rPr>
  </w:style>
  <w:style w:type="character" w:styleId="ListLabel93" w:customStyle="1">
    <w:name w:val="ListLabel 93"/>
    <w:qFormat/>
    <w:rPr>
      <w:rFonts w:cs="Wingdings"/>
    </w:rPr>
  </w:style>
  <w:style w:type="character" w:styleId="ListLabel94" w:customStyle="1">
    <w:name w:val="ListLabel 94"/>
    <w:qFormat/>
    <w:rPr>
      <w:rFonts w:cs="Symbol"/>
    </w:rPr>
  </w:style>
  <w:style w:type="character" w:styleId="ListLabel95" w:customStyle="1">
    <w:name w:val="ListLabel 95"/>
    <w:qFormat/>
    <w:rPr>
      <w:rFonts w:cs="Courier New"/>
    </w:rPr>
  </w:style>
  <w:style w:type="character" w:styleId="ListLabel96" w:customStyle="1">
    <w:name w:val="ListLabel 96"/>
    <w:qFormat/>
    <w:rPr>
      <w:rFonts w:cs="Wingdings"/>
    </w:rPr>
  </w:style>
  <w:style w:type="character" w:styleId="ListLabel97" w:customStyle="1">
    <w:name w:val="ListLabel 97"/>
    <w:qFormat/>
    <w:rPr>
      <w:rFonts w:cs="Symbol"/>
    </w:rPr>
  </w:style>
  <w:style w:type="character" w:styleId="ListLabel98" w:customStyle="1">
    <w:name w:val="ListLabel 98"/>
    <w:qFormat/>
    <w:rPr>
      <w:rFonts w:cs="Courier New"/>
    </w:rPr>
  </w:style>
  <w:style w:type="character" w:styleId="ListLabel99" w:customStyle="1">
    <w:name w:val="ListLabel 99"/>
    <w:qFormat/>
    <w:rPr>
      <w:rFonts w:cs="Wingdings"/>
    </w:rPr>
  </w:style>
  <w:style w:type="character" w:styleId="ListLabel100" w:customStyle="1">
    <w:name w:val="ListLabel 100"/>
    <w:qFormat/>
    <w:rPr>
      <w:rFonts w:cs="Symbol"/>
    </w:rPr>
  </w:style>
  <w:style w:type="character" w:styleId="ListLabel101" w:customStyle="1">
    <w:name w:val="ListLabel 101"/>
    <w:qFormat/>
    <w:rPr>
      <w:rFonts w:cs="Courier New"/>
    </w:rPr>
  </w:style>
  <w:style w:type="character" w:styleId="ListLabel102" w:customStyle="1">
    <w:name w:val="ListLabel 102"/>
    <w:qFormat/>
    <w:rPr>
      <w:rFonts w:cs="Wingdings"/>
    </w:rPr>
  </w:style>
  <w:style w:type="character" w:styleId="ListLabel103" w:customStyle="1">
    <w:name w:val="ListLabel 103"/>
    <w:qFormat/>
    <w:rPr>
      <w:rFonts w:cs="Symbol"/>
    </w:rPr>
  </w:style>
  <w:style w:type="character" w:styleId="ListLabel104" w:customStyle="1">
    <w:name w:val="ListLabel 104"/>
    <w:qFormat/>
    <w:rPr>
      <w:rFonts w:cs="Courier New"/>
    </w:rPr>
  </w:style>
  <w:style w:type="character" w:styleId="ListLabel105" w:customStyle="1">
    <w:name w:val="ListLabel 105"/>
    <w:qFormat/>
    <w:rPr>
      <w:rFonts w:cs="Wingdings"/>
    </w:rPr>
  </w:style>
  <w:style w:type="character" w:styleId="ListLabel106" w:customStyle="1">
    <w:name w:val="ListLabel 106"/>
    <w:qFormat/>
    <w:rPr>
      <w:rFonts w:cs="Symbol"/>
    </w:rPr>
  </w:style>
  <w:style w:type="character" w:styleId="ListLabel107" w:customStyle="1">
    <w:name w:val="ListLabel 107"/>
    <w:qFormat/>
    <w:rPr>
      <w:rFonts w:cs="Courier New"/>
    </w:rPr>
  </w:style>
  <w:style w:type="character" w:styleId="ListLabel108" w:customStyle="1">
    <w:name w:val="ListLabel 108"/>
    <w:qFormat/>
    <w:rPr>
      <w:rFonts w:cs="Wingdings"/>
    </w:rPr>
  </w:style>
  <w:style w:type="character" w:styleId="Punti" w:customStyle="1">
    <w:name w:val="Punti"/>
    <w:qFormat/>
    <w:rPr>
      <w:rFonts w:ascii="OpenSymbol" w:hAnsi="OpenSymbol" w:eastAsia="OpenSymbol" w:cs="OpenSymbol"/>
    </w:rPr>
  </w:style>
  <w:style w:type="character" w:styleId="ListLabel109" w:customStyle="1">
    <w:name w:val="ListLabel 109"/>
    <w:qFormat/>
    <w:rPr>
      <w:rFonts w:cs="Arial"/>
    </w:rPr>
  </w:style>
  <w:style w:type="character" w:styleId="ListLabel110" w:customStyle="1">
    <w:name w:val="ListLabel 110"/>
    <w:qFormat/>
    <w:rPr>
      <w:rFonts w:ascii="Book Antiqua" w:hAnsi="Book Antiqua" w:eastAsia="Arial" w:cs="Arial"/>
      <w:spacing w:val="-1"/>
      <w:w w:val="100"/>
      <w:sz w:val="22"/>
      <w:szCs w:val="22"/>
      <w:lang w:val="it-IT" w:eastAsia="it-IT" w:bidi="it-IT"/>
    </w:rPr>
  </w:style>
  <w:style w:type="character" w:styleId="ListLabel111" w:customStyle="1">
    <w:name w:val="ListLabel 111"/>
    <w:qFormat/>
    <w:rPr>
      <w:rFonts w:cs="Symbol"/>
    </w:rPr>
  </w:style>
  <w:style w:type="character" w:styleId="ListLabel112" w:customStyle="1">
    <w:name w:val="ListLabel 112"/>
    <w:qFormat/>
    <w:rPr>
      <w:rFonts w:cs="Symbol"/>
    </w:rPr>
  </w:style>
  <w:style w:type="character" w:styleId="ListLabel113" w:customStyle="1">
    <w:name w:val="ListLabel 113"/>
    <w:qFormat/>
    <w:rPr>
      <w:rFonts w:cs="Symbol"/>
    </w:rPr>
  </w:style>
  <w:style w:type="character" w:styleId="ListLabel114" w:customStyle="1">
    <w:name w:val="ListLabel 114"/>
    <w:qFormat/>
    <w:rPr>
      <w:rFonts w:cs="Symbol"/>
    </w:rPr>
  </w:style>
  <w:style w:type="character" w:styleId="ListLabel115" w:customStyle="1">
    <w:name w:val="ListLabel 115"/>
    <w:qFormat/>
    <w:rPr>
      <w:rFonts w:cs="Symbol"/>
    </w:rPr>
  </w:style>
  <w:style w:type="character" w:styleId="ListLabel116" w:customStyle="1">
    <w:name w:val="ListLabel 116"/>
    <w:qFormat/>
    <w:rPr>
      <w:rFonts w:cs="Symbol"/>
    </w:rPr>
  </w:style>
  <w:style w:type="character" w:styleId="ListLabel117" w:customStyle="1">
    <w:name w:val="ListLabel 117"/>
    <w:qFormat/>
    <w:rPr>
      <w:rFonts w:cs="Symbol"/>
    </w:rPr>
  </w:style>
  <w:style w:type="character" w:styleId="ListLabel118" w:customStyle="1">
    <w:name w:val="ListLabel 118"/>
    <w:qFormat/>
    <w:rPr>
      <w:lang w:val="it-IT" w:eastAsia="it-IT" w:bidi="it-IT"/>
    </w:rPr>
  </w:style>
  <w:style w:type="character" w:styleId="ListLabel119" w:customStyle="1">
    <w:name w:val="ListLabel 119"/>
    <w:qFormat/>
    <w:rPr>
      <w:rFonts w:eastAsia="Arial" w:cs="Arial"/>
      <w:b/>
      <w:bCs/>
      <w:w w:val="100"/>
      <w:sz w:val="22"/>
      <w:szCs w:val="22"/>
      <w:lang w:val="it-IT" w:eastAsia="it-IT" w:bidi="it-IT"/>
    </w:rPr>
  </w:style>
  <w:style w:type="character" w:styleId="ListLabel120" w:customStyle="1">
    <w:name w:val="ListLabel 120"/>
    <w:qFormat/>
    <w:rPr>
      <w:rFonts w:ascii="Book Antiqua" w:hAnsi="Book Antiqua" w:eastAsia="Arial" w:cs="Arial"/>
      <w:b w:val="false"/>
      <w:spacing w:val="-1"/>
      <w:w w:val="100"/>
      <w:sz w:val="22"/>
      <w:szCs w:val="22"/>
      <w:lang w:val="it-IT" w:eastAsia="it-IT" w:bidi="it-IT"/>
    </w:rPr>
  </w:style>
  <w:style w:type="character" w:styleId="ListLabel121" w:customStyle="1">
    <w:name w:val="ListLabel 121"/>
    <w:qFormat/>
    <w:rPr>
      <w:rFonts w:cs="Symbol"/>
    </w:rPr>
  </w:style>
  <w:style w:type="character" w:styleId="ListLabel122" w:customStyle="1">
    <w:name w:val="ListLabel 122"/>
    <w:qFormat/>
    <w:rPr>
      <w:rFonts w:cs="Symbol"/>
    </w:rPr>
  </w:style>
  <w:style w:type="character" w:styleId="ListLabel123" w:customStyle="1">
    <w:name w:val="ListLabel 123"/>
    <w:qFormat/>
    <w:rPr>
      <w:rFonts w:cs="Symbol"/>
    </w:rPr>
  </w:style>
  <w:style w:type="character" w:styleId="ListLabel124" w:customStyle="1">
    <w:name w:val="ListLabel 124"/>
    <w:qFormat/>
    <w:rPr>
      <w:rFonts w:cs="Symbol"/>
    </w:rPr>
  </w:style>
  <w:style w:type="character" w:styleId="ListLabel125" w:customStyle="1">
    <w:name w:val="ListLabel 125"/>
    <w:qFormat/>
    <w:rPr>
      <w:rFonts w:cs="Symbol"/>
    </w:rPr>
  </w:style>
  <w:style w:type="character" w:styleId="ListLabel126" w:customStyle="1">
    <w:name w:val="ListLabel 126"/>
    <w:qFormat/>
    <w:rPr>
      <w:rFonts w:cs="Symbol"/>
    </w:rPr>
  </w:style>
  <w:style w:type="character" w:styleId="ListLabel127" w:customStyle="1">
    <w:name w:val="ListLabel 127"/>
    <w:qFormat/>
    <w:rPr>
      <w:rFonts w:ascii="Book Antiqua" w:hAnsi="Book Antiqua" w:cs="Symbol"/>
      <w:b/>
      <w:sz w:val="22"/>
    </w:rPr>
  </w:style>
  <w:style w:type="character" w:styleId="ListLabel128" w:customStyle="1">
    <w:name w:val="ListLabel 128"/>
    <w:qFormat/>
    <w:rPr>
      <w:rFonts w:cs="Courier New"/>
    </w:rPr>
  </w:style>
  <w:style w:type="character" w:styleId="ListLabel129" w:customStyle="1">
    <w:name w:val="ListLabel 129"/>
    <w:qFormat/>
    <w:rPr>
      <w:rFonts w:cs="Wingdings"/>
    </w:rPr>
  </w:style>
  <w:style w:type="character" w:styleId="ListLabel130" w:customStyle="1">
    <w:name w:val="ListLabel 130"/>
    <w:qFormat/>
    <w:rPr>
      <w:rFonts w:cs="Symbol"/>
    </w:rPr>
  </w:style>
  <w:style w:type="character" w:styleId="ListLabel131" w:customStyle="1">
    <w:name w:val="ListLabel 131"/>
    <w:qFormat/>
    <w:rPr>
      <w:rFonts w:cs="Courier New"/>
    </w:rPr>
  </w:style>
  <w:style w:type="character" w:styleId="ListLabel132" w:customStyle="1">
    <w:name w:val="ListLabel 132"/>
    <w:qFormat/>
    <w:rPr>
      <w:rFonts w:cs="Wingdings"/>
    </w:rPr>
  </w:style>
  <w:style w:type="character" w:styleId="ListLabel133" w:customStyle="1">
    <w:name w:val="ListLabel 133"/>
    <w:qFormat/>
    <w:rPr>
      <w:rFonts w:cs="Symbol"/>
    </w:rPr>
  </w:style>
  <w:style w:type="character" w:styleId="ListLabel134" w:customStyle="1">
    <w:name w:val="ListLabel 134"/>
    <w:qFormat/>
    <w:rPr>
      <w:rFonts w:cs="Courier New"/>
    </w:rPr>
  </w:style>
  <w:style w:type="character" w:styleId="ListLabel135" w:customStyle="1">
    <w:name w:val="ListLabel 135"/>
    <w:qFormat/>
    <w:rPr>
      <w:rFonts w:cs="Wingdings"/>
    </w:rPr>
  </w:style>
  <w:style w:type="character" w:styleId="ListLabel136" w:customStyle="1">
    <w:name w:val="ListLabel 136"/>
    <w:qFormat/>
    <w:rPr>
      <w:rFonts w:cs="Symbol"/>
    </w:rPr>
  </w:style>
  <w:style w:type="character" w:styleId="ListLabel137" w:customStyle="1">
    <w:name w:val="ListLabel 137"/>
    <w:qFormat/>
    <w:rPr>
      <w:rFonts w:cs="Courier New"/>
    </w:rPr>
  </w:style>
  <w:style w:type="character" w:styleId="ListLabel138" w:customStyle="1">
    <w:name w:val="ListLabel 138"/>
    <w:qFormat/>
    <w:rPr>
      <w:rFonts w:cs="Wingdings"/>
    </w:rPr>
  </w:style>
  <w:style w:type="character" w:styleId="ListLabel139" w:customStyle="1">
    <w:name w:val="ListLabel 139"/>
    <w:qFormat/>
    <w:rPr>
      <w:rFonts w:cs="Symbol"/>
    </w:rPr>
  </w:style>
  <w:style w:type="character" w:styleId="ListLabel140" w:customStyle="1">
    <w:name w:val="ListLabel 140"/>
    <w:qFormat/>
    <w:rPr>
      <w:rFonts w:cs="Courier New"/>
    </w:rPr>
  </w:style>
  <w:style w:type="character" w:styleId="ListLabel141" w:customStyle="1">
    <w:name w:val="ListLabel 141"/>
    <w:qFormat/>
    <w:rPr>
      <w:rFonts w:cs="Wingdings"/>
    </w:rPr>
  </w:style>
  <w:style w:type="character" w:styleId="ListLabel142" w:customStyle="1">
    <w:name w:val="ListLabel 142"/>
    <w:qFormat/>
    <w:rPr>
      <w:rFonts w:cs="Symbol"/>
    </w:rPr>
  </w:style>
  <w:style w:type="character" w:styleId="ListLabel143" w:customStyle="1">
    <w:name w:val="ListLabel 143"/>
    <w:qFormat/>
    <w:rPr>
      <w:rFonts w:cs="Courier New"/>
    </w:rPr>
  </w:style>
  <w:style w:type="character" w:styleId="ListLabel144" w:customStyle="1">
    <w:name w:val="ListLabel 144"/>
    <w:qFormat/>
    <w:rPr>
      <w:rFonts w:cs="Wingdings"/>
    </w:rPr>
  </w:style>
  <w:style w:type="character" w:styleId="ListLabel145" w:customStyle="1">
    <w:name w:val="ListLabel 145"/>
    <w:qFormat/>
    <w:rPr>
      <w:rFonts w:cs="OpenSymbol"/>
    </w:rPr>
  </w:style>
  <w:style w:type="character" w:styleId="ListLabel146" w:customStyle="1">
    <w:name w:val="ListLabel 146"/>
    <w:qFormat/>
    <w:rPr>
      <w:rFonts w:cs="OpenSymbol"/>
    </w:rPr>
  </w:style>
  <w:style w:type="character" w:styleId="ListLabel147" w:customStyle="1">
    <w:name w:val="ListLabel 147"/>
    <w:qFormat/>
    <w:rPr>
      <w:rFonts w:cs="OpenSymbol"/>
    </w:rPr>
  </w:style>
  <w:style w:type="character" w:styleId="ListLabel148" w:customStyle="1">
    <w:name w:val="ListLabel 148"/>
    <w:qFormat/>
    <w:rPr>
      <w:rFonts w:cs="OpenSymbol"/>
    </w:rPr>
  </w:style>
  <w:style w:type="character" w:styleId="ListLabel149" w:customStyle="1">
    <w:name w:val="ListLabel 149"/>
    <w:qFormat/>
    <w:rPr>
      <w:rFonts w:cs="OpenSymbol"/>
    </w:rPr>
  </w:style>
  <w:style w:type="character" w:styleId="ListLabel150" w:customStyle="1">
    <w:name w:val="ListLabel 150"/>
    <w:qFormat/>
    <w:rPr>
      <w:rFonts w:cs="OpenSymbol"/>
    </w:rPr>
  </w:style>
  <w:style w:type="character" w:styleId="ListLabel151" w:customStyle="1">
    <w:name w:val="ListLabel 151"/>
    <w:qFormat/>
    <w:rPr>
      <w:rFonts w:cs="OpenSymbol"/>
    </w:rPr>
  </w:style>
  <w:style w:type="character" w:styleId="ListLabel152" w:customStyle="1">
    <w:name w:val="ListLabel 152"/>
    <w:qFormat/>
    <w:rPr>
      <w:rFonts w:cs="OpenSymbol"/>
    </w:rPr>
  </w:style>
  <w:style w:type="character" w:styleId="ListLabel153" w:customStyle="1">
    <w:name w:val="ListLabel 153"/>
    <w:qFormat/>
    <w:rPr>
      <w:rFonts w:cs="OpenSymbol"/>
    </w:rPr>
  </w:style>
  <w:style w:type="character" w:styleId="ListLabel154">
    <w:name w:val="ListLabel 154"/>
    <w:qFormat/>
    <w:rPr>
      <w:rFonts w:cs="Arial"/>
    </w:rPr>
  </w:style>
  <w:style w:type="character" w:styleId="ListLabel155">
    <w:name w:val="ListLabel 155"/>
    <w:qFormat/>
    <w:rPr>
      <w:rFonts w:ascii="Book Antiqua" w:hAnsi="Book Antiqua" w:eastAsia="Arial" w:cs="Arial"/>
      <w:spacing w:val="-1"/>
      <w:w w:val="100"/>
      <w:sz w:val="22"/>
      <w:szCs w:val="22"/>
      <w:lang w:val="it-IT" w:eastAsia="it-IT" w:bidi="it-IT"/>
    </w:rPr>
  </w:style>
  <w:style w:type="character" w:styleId="ListLabel156">
    <w:name w:val="ListLabel 156"/>
    <w:qFormat/>
    <w:rPr>
      <w:rFonts w:cs="Symbol"/>
    </w:rPr>
  </w:style>
  <w:style w:type="character" w:styleId="ListLabel157">
    <w:name w:val="ListLabel 157"/>
    <w:qFormat/>
    <w:rPr>
      <w:rFonts w:cs="Symbol"/>
    </w:rPr>
  </w:style>
  <w:style w:type="character" w:styleId="ListLabel158">
    <w:name w:val="ListLabel 158"/>
    <w:qFormat/>
    <w:rPr>
      <w:rFonts w:cs="Symbol"/>
    </w:rPr>
  </w:style>
  <w:style w:type="character" w:styleId="ListLabel159">
    <w:name w:val="ListLabel 159"/>
    <w:qFormat/>
    <w:rPr>
      <w:rFonts w:cs="Symbol"/>
    </w:rPr>
  </w:style>
  <w:style w:type="character" w:styleId="ListLabel160">
    <w:name w:val="ListLabel 160"/>
    <w:qFormat/>
    <w:rPr>
      <w:rFonts w:cs="Symbol"/>
    </w:rPr>
  </w:style>
  <w:style w:type="character" w:styleId="ListLabel161">
    <w:name w:val="ListLabel 161"/>
    <w:qFormat/>
    <w:rPr>
      <w:rFonts w:cs="Symbol"/>
    </w:rPr>
  </w:style>
  <w:style w:type="character" w:styleId="ListLabel162">
    <w:name w:val="ListLabel 162"/>
    <w:qFormat/>
    <w:rPr>
      <w:rFonts w:cs="Symbol"/>
    </w:rPr>
  </w:style>
  <w:style w:type="character" w:styleId="ListLabel163">
    <w:name w:val="ListLabel 163"/>
    <w:qFormat/>
    <w:rPr>
      <w:lang w:val="it-IT" w:eastAsia="it-IT" w:bidi="it-IT"/>
    </w:rPr>
  </w:style>
  <w:style w:type="character" w:styleId="ListLabel164">
    <w:name w:val="ListLabel 164"/>
    <w:qFormat/>
    <w:rPr>
      <w:rFonts w:eastAsia="Arial" w:cs="Arial"/>
      <w:b/>
      <w:bCs/>
      <w:w w:val="100"/>
      <w:sz w:val="22"/>
      <w:szCs w:val="22"/>
      <w:lang w:val="it-IT" w:eastAsia="it-IT" w:bidi="it-IT"/>
    </w:rPr>
  </w:style>
  <w:style w:type="character" w:styleId="ListLabel165">
    <w:name w:val="ListLabel 165"/>
    <w:qFormat/>
    <w:rPr>
      <w:rFonts w:ascii="Book Antiqua" w:hAnsi="Book Antiqua" w:eastAsia="Arial" w:cs="Arial"/>
      <w:b w:val="false"/>
      <w:spacing w:val="-1"/>
      <w:w w:val="100"/>
      <w:sz w:val="22"/>
      <w:szCs w:val="22"/>
      <w:lang w:val="it-IT" w:eastAsia="it-IT" w:bidi="it-IT"/>
    </w:rPr>
  </w:style>
  <w:style w:type="character" w:styleId="ListLabel166">
    <w:name w:val="ListLabel 166"/>
    <w:qFormat/>
    <w:rPr>
      <w:rFonts w:cs="Symbol"/>
    </w:rPr>
  </w:style>
  <w:style w:type="character" w:styleId="ListLabel167">
    <w:name w:val="ListLabel 167"/>
    <w:qFormat/>
    <w:rPr>
      <w:rFonts w:cs="Symbol"/>
    </w:rPr>
  </w:style>
  <w:style w:type="character" w:styleId="ListLabel168">
    <w:name w:val="ListLabel 168"/>
    <w:qFormat/>
    <w:rPr>
      <w:rFonts w:cs="Symbol"/>
    </w:rPr>
  </w:style>
  <w:style w:type="character" w:styleId="ListLabel169">
    <w:name w:val="ListLabel 169"/>
    <w:qFormat/>
    <w:rPr>
      <w:rFonts w:cs="Symbol"/>
    </w:rPr>
  </w:style>
  <w:style w:type="character" w:styleId="ListLabel170">
    <w:name w:val="ListLabel 170"/>
    <w:qFormat/>
    <w:rPr>
      <w:rFonts w:cs="Symbol"/>
    </w:rPr>
  </w:style>
  <w:style w:type="character" w:styleId="ListLabel171">
    <w:name w:val="ListLabel 171"/>
    <w:qFormat/>
    <w:rPr>
      <w:rFonts w:cs="Symbol"/>
    </w:rPr>
  </w:style>
  <w:style w:type="character" w:styleId="ListLabel172">
    <w:name w:val="ListLabel 172"/>
    <w:qFormat/>
    <w:rPr>
      <w:rFonts w:ascii="Book Antiqua" w:hAnsi="Book Antiqua" w:cs="Symbol"/>
      <w:b/>
      <w:sz w:val="22"/>
    </w:rPr>
  </w:style>
  <w:style w:type="character" w:styleId="ListLabel173">
    <w:name w:val="ListLabel 173"/>
    <w:qFormat/>
    <w:rPr>
      <w:rFonts w:cs="Courier New"/>
    </w:rPr>
  </w:style>
  <w:style w:type="character" w:styleId="ListLabel174">
    <w:name w:val="ListLabel 174"/>
    <w:qFormat/>
    <w:rPr>
      <w:rFonts w:cs="Wingdings"/>
    </w:rPr>
  </w:style>
  <w:style w:type="character" w:styleId="ListLabel175">
    <w:name w:val="ListLabel 175"/>
    <w:qFormat/>
    <w:rPr>
      <w:rFonts w:cs="Symbol"/>
    </w:rPr>
  </w:style>
  <w:style w:type="character" w:styleId="ListLabel176">
    <w:name w:val="ListLabel 176"/>
    <w:qFormat/>
    <w:rPr>
      <w:rFonts w:cs="Courier New"/>
    </w:rPr>
  </w:style>
  <w:style w:type="character" w:styleId="ListLabel177">
    <w:name w:val="ListLabel 177"/>
    <w:qFormat/>
    <w:rPr>
      <w:rFonts w:cs="Wingdings"/>
    </w:rPr>
  </w:style>
  <w:style w:type="character" w:styleId="ListLabel178">
    <w:name w:val="ListLabel 178"/>
    <w:qFormat/>
    <w:rPr>
      <w:rFonts w:cs="Symbol"/>
    </w:rPr>
  </w:style>
  <w:style w:type="character" w:styleId="ListLabel179">
    <w:name w:val="ListLabel 179"/>
    <w:qFormat/>
    <w:rPr>
      <w:rFonts w:cs="Courier New"/>
    </w:rPr>
  </w:style>
  <w:style w:type="character" w:styleId="ListLabel180">
    <w:name w:val="ListLabel 180"/>
    <w:qFormat/>
    <w:rPr>
      <w:rFonts w:cs="Wingdings"/>
    </w:rPr>
  </w:style>
  <w:style w:type="character" w:styleId="ListLabel181">
    <w:name w:val="ListLabel 181"/>
    <w:qFormat/>
    <w:rPr>
      <w:rFonts w:cs="Symbol"/>
    </w:rPr>
  </w:style>
  <w:style w:type="character" w:styleId="ListLabel182">
    <w:name w:val="ListLabel 182"/>
    <w:qFormat/>
    <w:rPr>
      <w:rFonts w:cs="Courier New"/>
    </w:rPr>
  </w:style>
  <w:style w:type="character" w:styleId="ListLabel183">
    <w:name w:val="ListLabel 183"/>
    <w:qFormat/>
    <w:rPr>
      <w:rFonts w:cs="Wingdings"/>
    </w:rPr>
  </w:style>
  <w:style w:type="character" w:styleId="ListLabel184">
    <w:name w:val="ListLabel 184"/>
    <w:qFormat/>
    <w:rPr>
      <w:rFonts w:cs="Symbol"/>
    </w:rPr>
  </w:style>
  <w:style w:type="character" w:styleId="ListLabel185">
    <w:name w:val="ListLabel 185"/>
    <w:qFormat/>
    <w:rPr>
      <w:rFonts w:cs="Courier New"/>
    </w:rPr>
  </w:style>
  <w:style w:type="character" w:styleId="ListLabel186">
    <w:name w:val="ListLabel 186"/>
    <w:qFormat/>
    <w:rPr>
      <w:rFonts w:cs="Wingdings"/>
    </w:rPr>
  </w:style>
  <w:style w:type="character" w:styleId="ListLabel187">
    <w:name w:val="ListLabel 187"/>
    <w:qFormat/>
    <w:rPr>
      <w:rFonts w:cs="Symbol"/>
    </w:rPr>
  </w:style>
  <w:style w:type="character" w:styleId="ListLabel188">
    <w:name w:val="ListLabel 188"/>
    <w:qFormat/>
    <w:rPr>
      <w:rFonts w:cs="Courier New"/>
    </w:rPr>
  </w:style>
  <w:style w:type="character" w:styleId="ListLabel189">
    <w:name w:val="ListLabel 189"/>
    <w:qFormat/>
    <w:rPr>
      <w:rFonts w:cs="Wingdings"/>
    </w:rPr>
  </w:style>
  <w:style w:type="character" w:styleId="ListLabel190">
    <w:name w:val="ListLabel 190"/>
    <w:qFormat/>
    <w:rPr>
      <w:rFonts w:cs="OpenSymbol"/>
    </w:rPr>
  </w:style>
  <w:style w:type="character" w:styleId="ListLabel191">
    <w:name w:val="ListLabel 191"/>
    <w:qFormat/>
    <w:rPr>
      <w:rFonts w:cs="OpenSymbol"/>
    </w:rPr>
  </w:style>
  <w:style w:type="character" w:styleId="ListLabel192">
    <w:name w:val="ListLabel 192"/>
    <w:qFormat/>
    <w:rPr>
      <w:rFonts w:cs="OpenSymbol"/>
    </w:rPr>
  </w:style>
  <w:style w:type="character" w:styleId="ListLabel193">
    <w:name w:val="ListLabel 193"/>
    <w:qFormat/>
    <w:rPr>
      <w:rFonts w:cs="OpenSymbol"/>
    </w:rPr>
  </w:style>
  <w:style w:type="character" w:styleId="ListLabel194">
    <w:name w:val="ListLabel 194"/>
    <w:qFormat/>
    <w:rPr>
      <w:rFonts w:cs="OpenSymbol"/>
    </w:rPr>
  </w:style>
  <w:style w:type="character" w:styleId="ListLabel195">
    <w:name w:val="ListLabel 195"/>
    <w:qFormat/>
    <w:rPr>
      <w:rFonts w:cs="OpenSymbol"/>
    </w:rPr>
  </w:style>
  <w:style w:type="character" w:styleId="ListLabel196">
    <w:name w:val="ListLabel 196"/>
    <w:qFormat/>
    <w:rPr>
      <w:rFonts w:cs="OpenSymbol"/>
    </w:rPr>
  </w:style>
  <w:style w:type="character" w:styleId="ListLabel197">
    <w:name w:val="ListLabel 197"/>
    <w:qFormat/>
    <w:rPr>
      <w:rFonts w:cs="OpenSymbol"/>
    </w:rPr>
  </w:style>
  <w:style w:type="character" w:styleId="ListLabel198">
    <w:name w:val="ListLabel 198"/>
    <w:qFormat/>
    <w:rPr>
      <w:rFonts w:cs="OpenSymbol"/>
    </w:rPr>
  </w:style>
  <w:style w:type="character" w:styleId="ListLabel199">
    <w:name w:val="ListLabel 199"/>
    <w:qFormat/>
    <w:rPr>
      <w:rFonts w:cs="Arial"/>
    </w:rPr>
  </w:style>
  <w:style w:type="character" w:styleId="ListLabel200">
    <w:name w:val="ListLabel 200"/>
    <w:qFormat/>
    <w:rPr>
      <w:rFonts w:ascii="Book Antiqua" w:hAnsi="Book Antiqua" w:eastAsia="Arial" w:cs="Arial"/>
      <w:spacing w:val="-1"/>
      <w:w w:val="100"/>
      <w:sz w:val="22"/>
      <w:szCs w:val="22"/>
      <w:lang w:val="it-IT" w:eastAsia="it-IT" w:bidi="it-IT"/>
    </w:rPr>
  </w:style>
  <w:style w:type="character" w:styleId="ListLabel201">
    <w:name w:val="ListLabel 201"/>
    <w:qFormat/>
    <w:rPr>
      <w:rFonts w:cs="Symbol"/>
    </w:rPr>
  </w:style>
  <w:style w:type="character" w:styleId="ListLabel202">
    <w:name w:val="ListLabel 202"/>
    <w:qFormat/>
    <w:rPr>
      <w:rFonts w:cs="Symbol"/>
    </w:rPr>
  </w:style>
  <w:style w:type="character" w:styleId="ListLabel203">
    <w:name w:val="ListLabel 203"/>
    <w:qFormat/>
    <w:rPr>
      <w:rFonts w:cs="Symbol"/>
    </w:rPr>
  </w:style>
  <w:style w:type="character" w:styleId="ListLabel204">
    <w:name w:val="ListLabel 204"/>
    <w:qFormat/>
    <w:rPr>
      <w:rFonts w:cs="Symbol"/>
    </w:rPr>
  </w:style>
  <w:style w:type="character" w:styleId="ListLabel205">
    <w:name w:val="ListLabel 205"/>
    <w:qFormat/>
    <w:rPr>
      <w:rFonts w:cs="Symbol"/>
    </w:rPr>
  </w:style>
  <w:style w:type="character" w:styleId="ListLabel206">
    <w:name w:val="ListLabel 206"/>
    <w:qFormat/>
    <w:rPr>
      <w:rFonts w:cs="Symbol"/>
    </w:rPr>
  </w:style>
  <w:style w:type="character" w:styleId="ListLabel207">
    <w:name w:val="ListLabel 207"/>
    <w:qFormat/>
    <w:rPr>
      <w:rFonts w:cs="Symbol"/>
    </w:rPr>
  </w:style>
  <w:style w:type="character" w:styleId="ListLabel208">
    <w:name w:val="ListLabel 208"/>
    <w:qFormat/>
    <w:rPr>
      <w:lang w:val="it-IT" w:eastAsia="it-IT" w:bidi="it-IT"/>
    </w:rPr>
  </w:style>
  <w:style w:type="character" w:styleId="ListLabel209">
    <w:name w:val="ListLabel 209"/>
    <w:qFormat/>
    <w:rPr>
      <w:rFonts w:eastAsia="Arial" w:cs="Arial"/>
      <w:b/>
      <w:bCs/>
      <w:w w:val="100"/>
      <w:sz w:val="22"/>
      <w:szCs w:val="22"/>
      <w:lang w:val="it-IT" w:eastAsia="it-IT" w:bidi="it-IT"/>
    </w:rPr>
  </w:style>
  <w:style w:type="character" w:styleId="ListLabel210">
    <w:name w:val="ListLabel 210"/>
    <w:qFormat/>
    <w:rPr>
      <w:rFonts w:ascii="Book Antiqua" w:hAnsi="Book Antiqua" w:eastAsia="Arial" w:cs="Arial"/>
      <w:b w:val="false"/>
      <w:spacing w:val="-1"/>
      <w:w w:val="100"/>
      <w:sz w:val="22"/>
      <w:szCs w:val="22"/>
      <w:lang w:val="it-IT" w:eastAsia="it-IT" w:bidi="it-IT"/>
    </w:rPr>
  </w:style>
  <w:style w:type="character" w:styleId="ListLabel211">
    <w:name w:val="ListLabel 211"/>
    <w:qFormat/>
    <w:rPr>
      <w:rFonts w:cs="Symbol"/>
    </w:rPr>
  </w:style>
  <w:style w:type="character" w:styleId="ListLabel212">
    <w:name w:val="ListLabel 212"/>
    <w:qFormat/>
    <w:rPr>
      <w:rFonts w:cs="Symbol"/>
    </w:rPr>
  </w:style>
  <w:style w:type="character" w:styleId="ListLabel213">
    <w:name w:val="ListLabel 213"/>
    <w:qFormat/>
    <w:rPr>
      <w:rFonts w:cs="Symbol"/>
    </w:rPr>
  </w:style>
  <w:style w:type="character" w:styleId="ListLabel214">
    <w:name w:val="ListLabel 214"/>
    <w:qFormat/>
    <w:rPr>
      <w:rFonts w:cs="Symbol"/>
    </w:rPr>
  </w:style>
  <w:style w:type="character" w:styleId="ListLabel215">
    <w:name w:val="ListLabel 215"/>
    <w:qFormat/>
    <w:rPr>
      <w:rFonts w:cs="Symbol"/>
    </w:rPr>
  </w:style>
  <w:style w:type="character" w:styleId="ListLabel216">
    <w:name w:val="ListLabel 216"/>
    <w:qFormat/>
    <w:rPr>
      <w:rFonts w:cs="Symbol"/>
    </w:rPr>
  </w:style>
  <w:style w:type="character" w:styleId="ListLabel217">
    <w:name w:val="ListLabel 217"/>
    <w:qFormat/>
    <w:rPr>
      <w:rFonts w:ascii="Book Antiqua" w:hAnsi="Book Antiqua" w:cs="Symbol"/>
      <w:b/>
      <w:sz w:val="22"/>
    </w:rPr>
  </w:style>
  <w:style w:type="character" w:styleId="ListLabel218">
    <w:name w:val="ListLabel 218"/>
    <w:qFormat/>
    <w:rPr>
      <w:rFonts w:cs="Courier New"/>
    </w:rPr>
  </w:style>
  <w:style w:type="character" w:styleId="ListLabel219">
    <w:name w:val="ListLabel 219"/>
    <w:qFormat/>
    <w:rPr>
      <w:rFonts w:cs="Wingdings"/>
    </w:rPr>
  </w:style>
  <w:style w:type="character" w:styleId="ListLabel220">
    <w:name w:val="ListLabel 220"/>
    <w:qFormat/>
    <w:rPr>
      <w:rFonts w:cs="Symbol"/>
    </w:rPr>
  </w:style>
  <w:style w:type="character" w:styleId="ListLabel221">
    <w:name w:val="ListLabel 221"/>
    <w:qFormat/>
    <w:rPr>
      <w:rFonts w:cs="Courier New"/>
    </w:rPr>
  </w:style>
  <w:style w:type="character" w:styleId="ListLabel222">
    <w:name w:val="ListLabel 222"/>
    <w:qFormat/>
    <w:rPr>
      <w:rFonts w:cs="Wingdings"/>
    </w:rPr>
  </w:style>
  <w:style w:type="character" w:styleId="ListLabel223">
    <w:name w:val="ListLabel 223"/>
    <w:qFormat/>
    <w:rPr>
      <w:rFonts w:cs="Symbol"/>
    </w:rPr>
  </w:style>
  <w:style w:type="character" w:styleId="ListLabel224">
    <w:name w:val="ListLabel 224"/>
    <w:qFormat/>
    <w:rPr>
      <w:rFonts w:cs="Courier New"/>
    </w:rPr>
  </w:style>
  <w:style w:type="character" w:styleId="ListLabel225">
    <w:name w:val="ListLabel 225"/>
    <w:qFormat/>
    <w:rPr>
      <w:rFonts w:cs="Wingdings"/>
    </w:rPr>
  </w:style>
  <w:style w:type="character" w:styleId="ListLabel226">
    <w:name w:val="ListLabel 226"/>
    <w:qFormat/>
    <w:rPr>
      <w:rFonts w:cs="Symbol"/>
    </w:rPr>
  </w:style>
  <w:style w:type="character" w:styleId="ListLabel227">
    <w:name w:val="ListLabel 227"/>
    <w:qFormat/>
    <w:rPr>
      <w:rFonts w:cs="Courier New"/>
    </w:rPr>
  </w:style>
  <w:style w:type="character" w:styleId="ListLabel228">
    <w:name w:val="ListLabel 228"/>
    <w:qFormat/>
    <w:rPr>
      <w:rFonts w:cs="Wingdings"/>
    </w:rPr>
  </w:style>
  <w:style w:type="character" w:styleId="ListLabel229">
    <w:name w:val="ListLabel 229"/>
    <w:qFormat/>
    <w:rPr>
      <w:rFonts w:cs="Symbol"/>
    </w:rPr>
  </w:style>
  <w:style w:type="character" w:styleId="ListLabel230">
    <w:name w:val="ListLabel 230"/>
    <w:qFormat/>
    <w:rPr>
      <w:rFonts w:cs="Courier New"/>
    </w:rPr>
  </w:style>
  <w:style w:type="character" w:styleId="ListLabel231">
    <w:name w:val="ListLabel 231"/>
    <w:qFormat/>
    <w:rPr>
      <w:rFonts w:cs="Wingdings"/>
    </w:rPr>
  </w:style>
  <w:style w:type="character" w:styleId="ListLabel232">
    <w:name w:val="ListLabel 232"/>
    <w:qFormat/>
    <w:rPr>
      <w:rFonts w:cs="Symbol"/>
    </w:rPr>
  </w:style>
  <w:style w:type="character" w:styleId="ListLabel233">
    <w:name w:val="ListLabel 233"/>
    <w:qFormat/>
    <w:rPr>
      <w:rFonts w:cs="Courier New"/>
    </w:rPr>
  </w:style>
  <w:style w:type="character" w:styleId="ListLabel234">
    <w:name w:val="ListLabel 234"/>
    <w:qFormat/>
    <w:rPr>
      <w:rFonts w:cs="Wingdings"/>
    </w:rPr>
  </w:style>
  <w:style w:type="character" w:styleId="ListLabel235">
    <w:name w:val="ListLabel 235"/>
    <w:qFormat/>
    <w:rPr>
      <w:rFonts w:cs="OpenSymbol"/>
    </w:rPr>
  </w:style>
  <w:style w:type="character" w:styleId="ListLabel236">
    <w:name w:val="ListLabel 236"/>
    <w:qFormat/>
    <w:rPr>
      <w:rFonts w:cs="OpenSymbol"/>
    </w:rPr>
  </w:style>
  <w:style w:type="character" w:styleId="ListLabel237">
    <w:name w:val="ListLabel 237"/>
    <w:qFormat/>
    <w:rPr>
      <w:rFonts w:cs="OpenSymbol"/>
    </w:rPr>
  </w:style>
  <w:style w:type="character" w:styleId="ListLabel238">
    <w:name w:val="ListLabel 238"/>
    <w:qFormat/>
    <w:rPr>
      <w:rFonts w:cs="OpenSymbol"/>
    </w:rPr>
  </w:style>
  <w:style w:type="character" w:styleId="ListLabel239">
    <w:name w:val="ListLabel 239"/>
    <w:qFormat/>
    <w:rPr>
      <w:rFonts w:cs="OpenSymbol"/>
    </w:rPr>
  </w:style>
  <w:style w:type="character" w:styleId="ListLabel240">
    <w:name w:val="ListLabel 240"/>
    <w:qFormat/>
    <w:rPr>
      <w:rFonts w:cs="OpenSymbol"/>
    </w:rPr>
  </w:style>
  <w:style w:type="character" w:styleId="ListLabel241">
    <w:name w:val="ListLabel 241"/>
    <w:qFormat/>
    <w:rPr>
      <w:rFonts w:cs="OpenSymbol"/>
    </w:rPr>
  </w:style>
  <w:style w:type="character" w:styleId="ListLabel242">
    <w:name w:val="ListLabel 242"/>
    <w:qFormat/>
    <w:rPr>
      <w:rFonts w:cs="OpenSymbol"/>
    </w:rPr>
  </w:style>
  <w:style w:type="character" w:styleId="ListLabel243">
    <w:name w:val="ListLabel 243"/>
    <w:qFormat/>
    <w:rPr>
      <w:rFonts w:cs="OpenSymbol"/>
    </w:rPr>
  </w:style>
  <w:style w:type="character" w:styleId="Enfasiforte">
    <w:name w:val="Enfasi forte"/>
    <w:qFormat/>
    <w:rPr>
      <w:b/>
      <w:bCs/>
    </w:rPr>
  </w:style>
  <w:style w:type="character" w:styleId="CorpodeltestoCarattere">
    <w:name w:val="Corpo del testo Carattere"/>
    <w:basedOn w:val="DefaultParagraphFont"/>
    <w:qFormat/>
    <w:rPr>
      <w:rFonts w:ascii="Bookman Old Style" w:hAnsi="Bookman Old Style" w:cs="Times New Roman"/>
      <w:sz w:val="24"/>
    </w:rPr>
  </w:style>
  <w:style w:type="character" w:styleId="Carpredefinitoparagrafo">
    <w:name w:val="Car. predefinito paragrafo"/>
    <w:qFormat/>
    <w:rPr/>
  </w:style>
  <w:style w:type="character" w:styleId="Caratteridinumerazione">
    <w:name w:val="Caratteri di numerazione"/>
    <w:qFormat/>
    <w:rPr/>
  </w:style>
  <w:style w:type="paragraph" w:styleId="Titolo">
    <w:name w:val="Titolo"/>
    <w:basedOn w:val="Normal"/>
    <w:next w:val="Corpodeltesto"/>
    <w:qFormat/>
    <w:pPr>
      <w:keepNext/>
      <w:spacing w:before="240" w:after="120"/>
    </w:pPr>
    <w:rPr>
      <w:rFonts w:ascii="Liberation Sans" w:hAnsi="Liberation Sans" w:eastAsia="Microsoft YaHei" w:cs="Lucida Sans"/>
      <w:sz w:val="28"/>
      <w:szCs w:val="28"/>
    </w:rPr>
  </w:style>
  <w:style w:type="paragraph" w:styleId="Corpodeltesto">
    <w:name w:val="Body Text"/>
    <w:basedOn w:val="Normal"/>
    <w:link w:val="CorpotestoCarattere1"/>
    <w:semiHidden/>
    <w:rsid w:val="007e767f"/>
    <w:pPr>
      <w:tabs>
        <w:tab w:val="left" w:pos="5387" w:leader="none"/>
      </w:tabs>
      <w:jc w:val="both"/>
    </w:pPr>
    <w:rPr/>
  </w:style>
  <w:style w:type="paragraph" w:styleId="Elenco">
    <w:name w:val="List"/>
    <w:basedOn w:val="Corpodeltesto"/>
    <w:pPr/>
    <w:rPr>
      <w:rFonts w:cs="Lucida Sans"/>
    </w:rPr>
  </w:style>
  <w:style w:type="paragraph" w:styleId="Didascalia">
    <w:name w:val="Caption"/>
    <w:basedOn w:val="Normal"/>
    <w:qFormat/>
    <w:pPr>
      <w:suppressLineNumbers/>
      <w:spacing w:before="120" w:after="120"/>
    </w:pPr>
    <w:rPr>
      <w:rFonts w:cs="Lucida Sans"/>
      <w:i/>
      <w:iCs/>
      <w:sz w:val="24"/>
      <w:szCs w:val="24"/>
    </w:rPr>
  </w:style>
  <w:style w:type="paragraph" w:styleId="Indice" w:customStyle="1">
    <w:name w:val="Indice"/>
    <w:basedOn w:val="Normal"/>
    <w:qFormat/>
    <w:pPr>
      <w:suppressLineNumbers/>
    </w:pPr>
    <w:rPr>
      <w:rFonts w:cs="Lucida Sans"/>
    </w:rPr>
  </w:style>
  <w:style w:type="paragraph" w:styleId="Titoloprincipale">
    <w:name w:val="Title"/>
    <w:basedOn w:val="Normal"/>
    <w:qFormat/>
    <w:pPr>
      <w:keepNext/>
      <w:spacing w:before="240" w:after="120"/>
    </w:pPr>
    <w:rPr>
      <w:rFonts w:ascii="Liberation Sans" w:hAnsi="Liberation Sans" w:eastAsia="Microsoft YaHei" w:cs="Lucida Sans"/>
      <w:sz w:val="28"/>
      <w:szCs w:val="28"/>
    </w:rPr>
  </w:style>
  <w:style w:type="paragraph" w:styleId="Caption">
    <w:name w:val="caption"/>
    <w:basedOn w:val="Normal"/>
    <w:qFormat/>
    <w:pPr>
      <w:suppressLineNumbers/>
      <w:spacing w:before="120" w:after="120"/>
    </w:pPr>
    <w:rPr>
      <w:rFonts w:cs="Lucida Sans"/>
      <w:i/>
      <w:iCs/>
    </w:rPr>
  </w:style>
  <w:style w:type="paragraph" w:styleId="Intestazioneepidipagina" w:customStyle="1">
    <w:name w:val="Intestazione e piè di pagina"/>
    <w:basedOn w:val="Normal"/>
    <w:qFormat/>
    <w:pPr/>
    <w:rPr/>
  </w:style>
  <w:style w:type="paragraph" w:styleId="Intestazione">
    <w:name w:val="Header"/>
    <w:basedOn w:val="Normal"/>
    <w:semiHidden/>
    <w:rsid w:val="007e767f"/>
    <w:pPr>
      <w:tabs>
        <w:tab w:val="center" w:pos="4819" w:leader="none"/>
        <w:tab w:val="right" w:pos="9638" w:leader="none"/>
      </w:tabs>
    </w:pPr>
    <w:rPr/>
  </w:style>
  <w:style w:type="paragraph" w:styleId="Pidipagina">
    <w:name w:val="Footer"/>
    <w:basedOn w:val="Normal"/>
    <w:link w:val="PidipaginaCarattere"/>
    <w:uiPriority w:val="99"/>
    <w:rsid w:val="007e767f"/>
    <w:pPr>
      <w:tabs>
        <w:tab w:val="center" w:pos="4819" w:leader="none"/>
        <w:tab w:val="right" w:pos="9638" w:leader="none"/>
      </w:tabs>
    </w:pPr>
    <w:rPr/>
  </w:style>
  <w:style w:type="paragraph" w:styleId="Narticolo" w:customStyle="1">
    <w:name w:val="narticolo"/>
    <w:basedOn w:val="Normal"/>
    <w:qFormat/>
    <w:rsid w:val="007e767f"/>
    <w:pPr>
      <w:keepNext/>
      <w:spacing w:before="480" w:after="240"/>
      <w:jc w:val="center"/>
    </w:pPr>
    <w:rPr>
      <w:b/>
      <w:caps/>
    </w:rPr>
  </w:style>
  <w:style w:type="paragraph" w:styleId="Closing">
    <w:name w:val="Closing"/>
    <w:basedOn w:val="Normal"/>
    <w:semiHidden/>
    <w:qFormat/>
    <w:rsid w:val="007e767f"/>
    <w:pPr>
      <w:ind w:left="4252" w:hanging="0"/>
    </w:pPr>
    <w:rPr/>
  </w:style>
  <w:style w:type="paragraph" w:styleId="Rientrocorpodeltesto">
    <w:name w:val="Body Text Indent"/>
    <w:basedOn w:val="Normal"/>
    <w:semiHidden/>
    <w:rsid w:val="007e767f"/>
    <w:pPr>
      <w:tabs>
        <w:tab w:val="left" w:pos="5387" w:leader="none"/>
      </w:tabs>
      <w:spacing w:lineRule="auto" w:line="360"/>
      <w:ind w:left="360" w:hanging="0"/>
      <w:jc w:val="both"/>
    </w:pPr>
    <w:rPr>
      <w:sz w:val="22"/>
    </w:rPr>
  </w:style>
  <w:style w:type="paragraph" w:styleId="BodyText2">
    <w:name w:val="Body Text 2"/>
    <w:basedOn w:val="Normal"/>
    <w:qFormat/>
    <w:pPr>
      <w:jc w:val="both"/>
    </w:pPr>
    <w:rPr>
      <w:sz w:val="22"/>
    </w:rPr>
  </w:style>
  <w:style w:type="paragraph" w:styleId="BodyText3">
    <w:name w:val="Body Text 3"/>
    <w:basedOn w:val="Normal"/>
    <w:qFormat/>
    <w:pPr>
      <w:jc w:val="both"/>
    </w:pPr>
    <w:rPr>
      <w:b/>
      <w:sz w:val="28"/>
    </w:rPr>
  </w:style>
  <w:style w:type="paragraph" w:styleId="BodyTextIndent2">
    <w:name w:val="Body Text Indent 2"/>
    <w:basedOn w:val="Normal"/>
    <w:semiHidden/>
    <w:qFormat/>
    <w:rsid w:val="007e767f"/>
    <w:pPr>
      <w:widowControl w:val="false"/>
      <w:tabs>
        <w:tab w:val="left" w:pos="1440" w:leader="none"/>
      </w:tabs>
      <w:ind w:left="1440" w:hanging="360"/>
      <w:jc w:val="both"/>
    </w:pPr>
    <w:rPr>
      <w:i/>
      <w:iCs/>
    </w:rPr>
  </w:style>
  <w:style w:type="paragraph" w:styleId="ListParagraph">
    <w:name w:val="List Paragraph"/>
    <w:basedOn w:val="Normal"/>
    <w:uiPriority w:val="34"/>
    <w:qFormat/>
    <w:rsid w:val="00347e40"/>
    <w:pPr>
      <w:spacing w:before="0" w:after="0"/>
      <w:ind w:left="720" w:hanging="0"/>
      <w:contextualSpacing/>
    </w:pPr>
    <w:rPr>
      <w:rFonts w:ascii="Calibri" w:hAnsi="Calibri" w:eastAsia="Calibri" w:cs="Calibri"/>
      <w:color w:val="000000"/>
      <w:sz w:val="20"/>
      <w:lang w:eastAsia="en-GB"/>
    </w:rPr>
  </w:style>
  <w:style w:type="paragraph" w:styleId="Titolo21" w:customStyle="1">
    <w:name w:val="Titolo 21"/>
    <w:basedOn w:val="Normal"/>
    <w:uiPriority w:val="1"/>
    <w:qFormat/>
    <w:rsid w:val="009238e8"/>
    <w:pPr>
      <w:widowControl w:val="false"/>
      <w:spacing w:lineRule="exact" w:line="251"/>
      <w:ind w:left="212" w:hanging="0"/>
      <w:outlineLvl w:val="2"/>
    </w:pPr>
    <w:rPr>
      <w:rFonts w:ascii="Arial" w:hAnsi="Arial" w:eastAsia="Arial" w:cs="Arial"/>
      <w:b/>
      <w:bCs/>
      <w:i/>
      <w:sz w:val="22"/>
      <w:szCs w:val="22"/>
      <w:lang w:bidi="it-IT"/>
    </w:rPr>
  </w:style>
  <w:style w:type="paragraph" w:styleId="Titolo11" w:customStyle="1">
    <w:name w:val="Titolo 11"/>
    <w:basedOn w:val="Normal"/>
    <w:uiPriority w:val="1"/>
    <w:qFormat/>
    <w:rsid w:val="009238e8"/>
    <w:pPr>
      <w:widowControl w:val="false"/>
      <w:ind w:left="108" w:hanging="0"/>
      <w:outlineLvl w:val="1"/>
    </w:pPr>
    <w:rPr>
      <w:rFonts w:ascii="Arial" w:hAnsi="Arial" w:eastAsia="Arial" w:cs="Arial"/>
      <w:b/>
      <w:bCs/>
      <w:sz w:val="22"/>
      <w:szCs w:val="22"/>
      <w:lang w:bidi="it-IT"/>
    </w:rPr>
  </w:style>
  <w:style w:type="paragraph" w:styleId="Default" w:customStyle="1">
    <w:name w:val="Default"/>
    <w:qFormat/>
    <w:rsid w:val="00597808"/>
    <w:pPr>
      <w:widowControl/>
      <w:suppressAutoHyphens w:val="true"/>
      <w:kinsoku w:val="true"/>
      <w:overflowPunct w:val="true"/>
      <w:autoSpaceDE w:val="true"/>
      <w:bidi w:val="0"/>
      <w:jc w:val="left"/>
    </w:pPr>
    <w:rPr>
      <w:rFonts w:ascii="Calibri" w:hAnsi="Calibri" w:eastAsia="Times New Roman" w:cs="Calibri"/>
      <w:color w:val="000000"/>
      <w:sz w:val="24"/>
      <w:szCs w:val="24"/>
      <w:lang w:val="it-IT" w:eastAsia="it-IT" w:bidi="ar-SA"/>
    </w:rPr>
  </w:style>
  <w:style w:type="paragraph" w:styleId="Standard" w:customStyle="1">
    <w:name w:val="Standard"/>
    <w:qFormat/>
    <w:rsid w:val="006d24fe"/>
    <w:pPr>
      <w:widowControl/>
      <w:suppressAutoHyphens w:val="true"/>
      <w:kinsoku w:val="true"/>
      <w:overflowPunct w:val="true"/>
      <w:autoSpaceDE w:val="true"/>
      <w:bidi w:val="0"/>
      <w:jc w:val="left"/>
      <w:textAlignment w:val="baseline"/>
    </w:pPr>
    <w:rPr>
      <w:rFonts w:ascii="Liberation Serif" w:hAnsi="Liberation Serif" w:eastAsia="SimSun" w:cs="Arial"/>
      <w:color w:val="00000A"/>
      <w:sz w:val="24"/>
      <w:szCs w:val="24"/>
      <w:lang w:val="it-IT" w:eastAsia="zh-CN" w:bidi="hi-IN"/>
    </w:rPr>
  </w:style>
  <w:style w:type="paragraph" w:styleId="NoSpacing">
    <w:name w:val="No Spacing"/>
    <w:uiPriority w:val="1"/>
    <w:qFormat/>
    <w:rsid w:val="00c42eb7"/>
    <w:pPr>
      <w:widowControl/>
      <w:suppressAutoHyphens w:val="true"/>
      <w:kinsoku w:val="true"/>
      <w:overflowPunct w:val="true"/>
      <w:autoSpaceDE w:val="true"/>
      <w:bidi w:val="0"/>
      <w:jc w:val="left"/>
    </w:pPr>
    <w:rPr>
      <w:rFonts w:ascii="Times New Roman" w:hAnsi="Times New Roman" w:eastAsia="Times New Roman" w:cs="Times New Roman"/>
      <w:color w:val="00000A"/>
      <w:sz w:val="24"/>
      <w:szCs w:val="20"/>
      <w:lang w:val="it-IT" w:eastAsia="it-IT" w:bidi="ar-SA"/>
    </w:rPr>
  </w:style>
  <w:style w:type="paragraph" w:styleId="BalloonText">
    <w:name w:val="Balloon Text"/>
    <w:basedOn w:val="Normal"/>
    <w:link w:val="TestofumettoCarattere"/>
    <w:uiPriority w:val="99"/>
    <w:semiHidden/>
    <w:unhideWhenUsed/>
    <w:qFormat/>
    <w:rsid w:val="00e03efa"/>
    <w:pPr/>
    <w:rPr>
      <w:rFonts w:ascii="Tahoma" w:hAnsi="Tahoma" w:cs="Tahoma"/>
      <w:sz w:val="16"/>
      <w:szCs w:val="16"/>
    </w:rPr>
  </w:style>
  <w:style w:type="paragraph" w:styleId="NormalWeb">
    <w:name w:val="Normal (Web)"/>
    <w:basedOn w:val="Normal"/>
    <w:uiPriority w:val="99"/>
    <w:unhideWhenUsed/>
    <w:qFormat/>
    <w:rsid w:val="0043371f"/>
    <w:pPr>
      <w:spacing w:beforeAutospacing="1" w:after="119"/>
    </w:pPr>
    <w:rPr/>
  </w:style>
  <w:style w:type="paragraph" w:styleId="DocumentMap" w:customStyle="1">
    <w:name w:val="DocumentMap"/>
    <w:qFormat/>
    <w:pPr>
      <w:widowControl/>
      <w:suppressAutoHyphens w:val="true"/>
      <w:kinsoku w:val="true"/>
      <w:overflowPunct w:val="true"/>
      <w:autoSpaceDE w:val="true"/>
      <w:bidi w:val="0"/>
      <w:jc w:val="left"/>
    </w:pPr>
    <w:rPr>
      <w:rFonts w:ascii="Calibri" w:hAnsi="Calibri" w:eastAsia="Calibri" w:cs="Liberation Serif"/>
      <w:color w:val="00000A"/>
      <w:sz w:val="22"/>
      <w:szCs w:val="22"/>
      <w:lang w:val="it-IT" w:eastAsia="ar-SA" w:bidi="ar-SA"/>
    </w:rPr>
  </w:style>
  <w:style w:type="paragraph" w:styleId="Textbody" w:customStyle="1">
    <w:name w:val="Text body"/>
    <w:basedOn w:val="0"/>
    <w:qFormat/>
    <w:pPr>
      <w:spacing w:before="0" w:after="120"/>
      <w:jc w:val="left"/>
      <w:textAlignment w:val="baseline"/>
    </w:pPr>
    <w:rPr>
      <w:rFonts w:ascii="Times New Roman" w:hAnsi="Times New Roman"/>
    </w:rPr>
  </w:style>
  <w:style w:type="paragraph" w:styleId="INFRA" w:customStyle="1">
    <w:name w:val="INFRA"/>
    <w:basedOn w:val="Normal"/>
    <w:qFormat/>
    <w:pPr>
      <w:widowControl w:val="false"/>
      <w:spacing w:lineRule="atLeast" w:line="238"/>
      <w:ind w:firstLine="340"/>
      <w:jc w:val="both"/>
      <w:textAlignment w:val="center"/>
    </w:pPr>
    <w:rPr>
      <w:rFonts w:ascii="NewAsterLTStd" w:hAnsi="NewAsterLTStd" w:eastAsia="NewAsterLTStd"/>
      <w:color w:val="000000"/>
      <w:sz w:val="20"/>
      <w:szCs w:val="20"/>
      <w:lang w:eastAsia="ar-SA"/>
    </w:rPr>
  </w:style>
  <w:style w:type="paragraph" w:styleId="0" w:customStyle="1">
    <w:name w:val="0"/>
    <w:basedOn w:val="Normal"/>
    <w:qFormat/>
    <w:pPr>
      <w:jc w:val="both"/>
      <w:textAlignment w:val="auto"/>
    </w:pPr>
    <w:rPr>
      <w:rFonts w:ascii="Bookman Old Style" w:hAnsi="Bookman Old Style" w:eastAsia="Times New Roman"/>
      <w:szCs w:val="20"/>
      <w:lang w:eastAsia="ar-SA"/>
    </w:rPr>
  </w:style>
  <w:style w:type="paragraph" w:styleId="DocumentMap1">
    <w:name w:val="Document Map"/>
    <w:qFormat/>
    <w:pPr>
      <w:widowControl/>
      <w:suppressAutoHyphens w:val="true"/>
      <w:kinsoku w:val="true"/>
      <w:overflowPunct w:val="true"/>
      <w:autoSpaceDE w:val="true"/>
      <w:bidi w:val="0"/>
      <w:jc w:val="left"/>
    </w:pPr>
    <w:rPr>
      <w:rFonts w:ascii="Calibri" w:hAnsi="Calibri" w:eastAsia="Calibri" w:cs="Liberation Serif"/>
      <w:color w:val="00000A"/>
      <w:sz w:val="24"/>
      <w:szCs w:val="20"/>
      <w:lang w:val="it-IT" w:eastAsia="ar-SA" w:bidi="ar-SA"/>
    </w:rPr>
  </w:style>
  <w:style w:type="paragraph" w:styleId="ZTopofForm" w:customStyle="1">
    <w:name w:val="z-Top of Form"/>
    <w:qFormat/>
    <w:pPr>
      <w:widowControl/>
      <w:pBdr>
        <w:bottom w:val="double" w:sz="2" w:space="0" w:color="000001"/>
      </w:pBdr>
      <w:suppressAutoHyphens w:val="true"/>
      <w:kinsoku w:val="true"/>
      <w:overflowPunct w:val="true"/>
      <w:autoSpaceDE w:val="true"/>
      <w:bidi w:val="0"/>
      <w:jc w:val="center"/>
    </w:pPr>
    <w:rPr>
      <w:rFonts w:ascii="Arial" w:hAnsi="Arial" w:eastAsia="Courier New" w:cs="Liberation Serif"/>
      <w:vanish/>
      <w:color w:val="00000A"/>
      <w:sz w:val="16"/>
      <w:szCs w:val="24"/>
      <w:lang w:val="it-IT" w:eastAsia="hi-IN" w:bidi="ar-SA"/>
    </w:rPr>
  </w:style>
  <w:style w:type="paragraph" w:styleId="ZBottomofForm" w:customStyle="1">
    <w:name w:val="z-Bottom of Form"/>
    <w:qFormat/>
    <w:pPr>
      <w:widowControl/>
      <w:pBdr>
        <w:top w:val="double" w:sz="2" w:space="0" w:color="000001"/>
      </w:pBdr>
      <w:suppressAutoHyphens w:val="true"/>
      <w:kinsoku w:val="true"/>
      <w:overflowPunct w:val="true"/>
      <w:autoSpaceDE w:val="true"/>
      <w:bidi w:val="0"/>
      <w:jc w:val="center"/>
    </w:pPr>
    <w:rPr>
      <w:rFonts w:ascii="Arial" w:hAnsi="Arial" w:eastAsia="Courier New" w:cs="Liberation Serif"/>
      <w:vanish/>
      <w:color w:val="00000A"/>
      <w:sz w:val="16"/>
      <w:szCs w:val="24"/>
      <w:lang w:val="it-IT" w:eastAsia="hi-IN" w:bidi="ar-SA"/>
    </w:rPr>
  </w:style>
  <w:style w:type="paragraph" w:styleId="Preformatted" w:customStyle="1">
    <w:name w:val="Preformatted"/>
    <w:basedOn w:val="Normal"/>
    <w:qFormat/>
    <w:pPr>
      <w:tabs>
        <w:tab w:val="left" w:pos="0" w:leader="none"/>
        <w:tab w:val="left" w:pos="959" w:leader="none"/>
        <w:tab w:val="left" w:pos="1918" w:leader="none"/>
        <w:tab w:val="left" w:pos="2877" w:leader="none"/>
        <w:tab w:val="left" w:pos="3836" w:leader="none"/>
        <w:tab w:val="left" w:pos="4795" w:leader="none"/>
        <w:tab w:val="left" w:pos="5754" w:leader="none"/>
        <w:tab w:val="left" w:pos="6713" w:leader="none"/>
        <w:tab w:val="left" w:pos="7672" w:leader="none"/>
        <w:tab w:val="left" w:pos="8631" w:leader="none"/>
        <w:tab w:val="left" w:pos="9590" w:leader="none"/>
      </w:tabs>
    </w:pPr>
    <w:rPr>
      <w:rFonts w:ascii="Courier New" w:hAnsi="Courier New" w:cs="Courier New"/>
      <w:sz w:val="20"/>
    </w:rPr>
  </w:style>
  <w:style w:type="paragraph" w:styleId="Blockquote" w:customStyle="1">
    <w:name w:val="Blockquote"/>
    <w:basedOn w:val="Normal"/>
    <w:qFormat/>
    <w:pPr>
      <w:spacing w:before="100" w:after="100"/>
      <w:ind w:left="360" w:right="360" w:hanging="0"/>
    </w:pPr>
    <w:rPr/>
  </w:style>
  <w:style w:type="paragraph" w:styleId="Address" w:customStyle="1">
    <w:name w:val="Address"/>
    <w:basedOn w:val="Normal"/>
    <w:qFormat/>
    <w:pPr/>
    <w:rPr>
      <w:i/>
    </w:rPr>
  </w:style>
  <w:style w:type="paragraph" w:styleId="H6" w:customStyle="1">
    <w:name w:val="H6"/>
    <w:basedOn w:val="Normal"/>
    <w:qFormat/>
    <w:pPr>
      <w:keepNext/>
      <w:spacing w:before="100" w:after="100"/>
    </w:pPr>
    <w:rPr>
      <w:b/>
      <w:sz w:val="16"/>
    </w:rPr>
  </w:style>
  <w:style w:type="paragraph" w:styleId="H5" w:customStyle="1">
    <w:name w:val="H5"/>
    <w:basedOn w:val="Normal"/>
    <w:qFormat/>
    <w:pPr>
      <w:keepNext/>
      <w:spacing w:before="100" w:after="100"/>
    </w:pPr>
    <w:rPr>
      <w:b/>
      <w:sz w:val="20"/>
    </w:rPr>
  </w:style>
  <w:style w:type="paragraph" w:styleId="H4" w:customStyle="1">
    <w:name w:val="H4"/>
    <w:basedOn w:val="Normal"/>
    <w:qFormat/>
    <w:pPr>
      <w:keepNext/>
      <w:spacing w:before="100" w:after="100"/>
    </w:pPr>
    <w:rPr>
      <w:b/>
    </w:rPr>
  </w:style>
  <w:style w:type="paragraph" w:styleId="H3" w:customStyle="1">
    <w:name w:val="H3"/>
    <w:basedOn w:val="Normal"/>
    <w:qFormat/>
    <w:pPr>
      <w:keepNext/>
      <w:spacing w:before="100" w:after="100"/>
    </w:pPr>
    <w:rPr>
      <w:b/>
      <w:sz w:val="28"/>
    </w:rPr>
  </w:style>
  <w:style w:type="paragraph" w:styleId="H2" w:customStyle="1">
    <w:name w:val="H2"/>
    <w:basedOn w:val="Normal"/>
    <w:qFormat/>
    <w:pPr>
      <w:keepNext/>
      <w:spacing w:before="100" w:after="100"/>
    </w:pPr>
    <w:rPr>
      <w:b/>
      <w:sz w:val="36"/>
    </w:rPr>
  </w:style>
  <w:style w:type="paragraph" w:styleId="H1" w:customStyle="1">
    <w:name w:val="H1"/>
    <w:basedOn w:val="Normal"/>
    <w:qFormat/>
    <w:pPr>
      <w:keepNext/>
      <w:spacing w:before="100" w:after="100"/>
    </w:pPr>
    <w:rPr>
      <w:b/>
      <w:sz w:val="48"/>
    </w:rPr>
  </w:style>
  <w:style w:type="paragraph" w:styleId="DefinitionList" w:customStyle="1">
    <w:name w:val="Definition List"/>
    <w:basedOn w:val="Normal"/>
    <w:qFormat/>
    <w:pPr>
      <w:ind w:left="360" w:hanging="0"/>
    </w:pPr>
    <w:rPr/>
  </w:style>
  <w:style w:type="paragraph" w:styleId="DefinitionTerm" w:customStyle="1">
    <w:name w:val="Definition Term"/>
    <w:basedOn w:val="Normal"/>
    <w:qFormat/>
    <w:pPr/>
    <w:rPr/>
  </w:style>
  <w:style w:type="paragraph" w:styleId="CorpoAttodiliquidazione" w:customStyle="1">
    <w:name w:val="Corpo Atto di liquidazione"/>
    <w:qFormat/>
    <w:pPr>
      <w:widowControl w:val="false"/>
      <w:suppressAutoHyphens w:val="true"/>
      <w:kinsoku w:val="true"/>
      <w:overflowPunct w:val="true"/>
      <w:autoSpaceDE w:val="true"/>
      <w:bidi w:val="0"/>
      <w:jc w:val="left"/>
      <w:textAlignment w:val="baseline"/>
    </w:pPr>
    <w:rPr>
      <w:rFonts w:ascii="Arial" w:hAnsi="Arial" w:eastAsia="Arial" w:cs="Liberation Serif"/>
      <w:color w:val="00000A"/>
      <w:sz w:val="24"/>
      <w:szCs w:val="24"/>
      <w:lang w:val="it-IT" w:eastAsia="hi-IN" w:bidi="ar-SA"/>
    </w:rPr>
  </w:style>
  <w:style w:type="paragraph" w:styleId="WWHeading" w:customStyle="1">
    <w:name w:val="WW-Heading"/>
    <w:basedOn w:val="Normal"/>
    <w:qFormat/>
    <w:pPr>
      <w:keepNext/>
      <w:spacing w:before="240" w:after="120"/>
    </w:pPr>
    <w:rPr>
      <w:rFonts w:eastAsia="MS Mincho"/>
      <w:szCs w:val="28"/>
    </w:rPr>
  </w:style>
  <w:style w:type="paragraph" w:styleId="WWcaption" w:customStyle="1">
    <w:name w:val="WW-caption"/>
    <w:basedOn w:val="Normal"/>
    <w:qFormat/>
    <w:pPr>
      <w:spacing w:before="120" w:after="120"/>
    </w:pPr>
    <w:rPr>
      <w:i/>
    </w:rPr>
  </w:style>
  <w:style w:type="paragraph" w:styleId="WWIndex" w:customStyle="1">
    <w:name w:val="WW-Index"/>
    <w:basedOn w:val="Normal"/>
    <w:qFormat/>
    <w:pPr/>
    <w:rPr/>
  </w:style>
  <w:style w:type="paragraph" w:styleId="WWHeading1" w:customStyle="1">
    <w:name w:val="WW-Heading1"/>
    <w:basedOn w:val="Normal"/>
    <w:qFormat/>
    <w:pPr>
      <w:keepNext/>
      <w:spacing w:before="240" w:after="120"/>
    </w:pPr>
    <w:rPr>
      <w:rFonts w:eastAsia="MS Mincho"/>
      <w:szCs w:val="28"/>
    </w:rPr>
  </w:style>
  <w:style w:type="paragraph" w:styleId="WWcaption1" w:customStyle="1">
    <w:name w:val="WW-caption1"/>
    <w:basedOn w:val="Normal"/>
    <w:qFormat/>
    <w:pPr>
      <w:spacing w:before="120" w:after="120"/>
    </w:pPr>
    <w:rPr>
      <w:i/>
    </w:rPr>
  </w:style>
  <w:style w:type="paragraph" w:styleId="WWIndex1" w:customStyle="1">
    <w:name w:val="WW-Index1"/>
    <w:basedOn w:val="Normal"/>
    <w:qFormat/>
    <w:pPr/>
    <w:rPr/>
  </w:style>
  <w:style w:type="paragraph" w:styleId="WWHeading11" w:customStyle="1">
    <w:name w:val="WW-Heading11"/>
    <w:basedOn w:val="Normal"/>
    <w:qFormat/>
    <w:pPr>
      <w:keepNext/>
      <w:spacing w:before="240" w:after="120"/>
    </w:pPr>
    <w:rPr>
      <w:sz w:val="28"/>
    </w:rPr>
  </w:style>
  <w:style w:type="paragraph" w:styleId="WWcaption11" w:customStyle="1">
    <w:name w:val="WW-caption11"/>
    <w:basedOn w:val="Normal"/>
    <w:qFormat/>
    <w:pPr>
      <w:spacing w:before="120" w:after="120"/>
    </w:pPr>
    <w:rPr>
      <w:i/>
    </w:rPr>
  </w:style>
  <w:style w:type="paragraph" w:styleId="WWIndex11" w:customStyle="1">
    <w:name w:val="WW-Index11"/>
    <w:basedOn w:val="Normal"/>
    <w:qFormat/>
    <w:pPr/>
    <w:rPr/>
  </w:style>
  <w:style w:type="paragraph" w:styleId="WWHeading111" w:customStyle="1">
    <w:name w:val="WW-Heading111"/>
    <w:basedOn w:val="Normal"/>
    <w:qFormat/>
    <w:pPr>
      <w:keepNext/>
      <w:spacing w:before="240" w:after="120"/>
    </w:pPr>
    <w:rPr>
      <w:sz w:val="28"/>
    </w:rPr>
  </w:style>
  <w:style w:type="paragraph" w:styleId="WWcaption111" w:customStyle="1">
    <w:name w:val="WW-caption111"/>
    <w:basedOn w:val="Normal"/>
    <w:qFormat/>
    <w:pPr>
      <w:spacing w:before="120" w:after="120"/>
    </w:pPr>
    <w:rPr>
      <w:i/>
    </w:rPr>
  </w:style>
  <w:style w:type="paragraph" w:styleId="WWIndex111" w:customStyle="1">
    <w:name w:val="WW-Index111"/>
    <w:basedOn w:val="Normal"/>
    <w:qFormat/>
    <w:pPr/>
    <w:rPr/>
  </w:style>
  <w:style w:type="paragraph" w:styleId="WWHeading1111" w:customStyle="1">
    <w:name w:val="WW-Heading1111"/>
    <w:basedOn w:val="Normal"/>
    <w:qFormat/>
    <w:pPr>
      <w:keepNext/>
      <w:spacing w:before="240" w:after="120"/>
    </w:pPr>
    <w:rPr/>
  </w:style>
  <w:style w:type="paragraph" w:styleId="WWcaption1111" w:customStyle="1">
    <w:name w:val="WW-caption1111"/>
    <w:basedOn w:val="Normal"/>
    <w:qFormat/>
    <w:pPr>
      <w:spacing w:before="120" w:after="120"/>
    </w:pPr>
    <w:rPr>
      <w:i/>
    </w:rPr>
  </w:style>
  <w:style w:type="paragraph" w:styleId="WWIndex1111" w:customStyle="1">
    <w:name w:val="WW-Index1111"/>
    <w:basedOn w:val="Normal"/>
    <w:qFormat/>
    <w:pPr/>
    <w:rPr/>
  </w:style>
  <w:style w:type="paragraph" w:styleId="WWHeading11111" w:customStyle="1">
    <w:name w:val="WW-Heading11111"/>
    <w:basedOn w:val="Normal"/>
    <w:qFormat/>
    <w:pPr>
      <w:keepNext/>
      <w:spacing w:before="240" w:after="120"/>
    </w:pPr>
    <w:rPr/>
  </w:style>
  <w:style w:type="paragraph" w:styleId="WWcaption11111" w:customStyle="1">
    <w:name w:val="WW-caption11111"/>
    <w:basedOn w:val="Normal"/>
    <w:qFormat/>
    <w:pPr>
      <w:spacing w:before="120" w:after="120"/>
    </w:pPr>
    <w:rPr>
      <w:i/>
    </w:rPr>
  </w:style>
  <w:style w:type="paragraph" w:styleId="WWIndex11111" w:customStyle="1">
    <w:name w:val="WW-Index11111"/>
    <w:basedOn w:val="Normal"/>
    <w:qFormat/>
    <w:pPr/>
    <w:rPr/>
  </w:style>
  <w:style w:type="paragraph" w:styleId="PlainText">
    <w:name w:val="Plain Text"/>
    <w:basedOn w:val="Normal"/>
    <w:qFormat/>
    <w:pPr/>
    <w:rPr/>
  </w:style>
  <w:style w:type="paragraph" w:styleId="CAMICIATITOLO" w:customStyle="1">
    <w:name w:val="CAMICIA TITOLO"/>
    <w:qFormat/>
    <w:pPr>
      <w:widowControl/>
      <w:suppressAutoHyphens w:val="true"/>
      <w:kinsoku w:val="true"/>
      <w:overflowPunct w:val="true"/>
      <w:autoSpaceDE w:val="true"/>
      <w:bidi w:val="0"/>
      <w:jc w:val="center"/>
    </w:pPr>
    <w:rPr>
      <w:rFonts w:ascii="Liberation Serif" w:hAnsi="Liberation Serif" w:eastAsia="0" w:cs="Liberation Serif"/>
      <w:b/>
      <w:color w:val="00000A"/>
      <w:sz w:val="24"/>
      <w:szCs w:val="24"/>
      <w:lang w:val="it-IT" w:eastAsia="hi-IN" w:bidi="ar-SA"/>
    </w:rPr>
  </w:style>
  <w:style w:type="paragraph" w:styleId="CAMICIATESTO" w:customStyle="1">
    <w:name w:val="CAMICIA TESTO"/>
    <w:qFormat/>
    <w:pPr>
      <w:widowControl/>
      <w:suppressAutoHyphens w:val="true"/>
      <w:kinsoku w:val="true"/>
      <w:overflowPunct w:val="true"/>
      <w:autoSpaceDE w:val="true"/>
      <w:bidi w:val="0"/>
      <w:jc w:val="center"/>
    </w:pPr>
    <w:rPr>
      <w:rFonts w:ascii="Liberation Serif" w:hAnsi="Liberation Serif" w:eastAsia="0" w:cs="Liberation Serif"/>
      <w:color w:val="00000A"/>
      <w:sz w:val="28"/>
      <w:szCs w:val="24"/>
      <w:lang w:val="it-IT" w:eastAsia="hi-IN" w:bidi="ar-SA"/>
    </w:rPr>
  </w:style>
  <w:style w:type="paragraph" w:styleId="CAMICIATESTO1" w:customStyle="1">
    <w:name w:val="CAMICIA_TESTO"/>
    <w:basedOn w:val="Normal"/>
    <w:qFormat/>
    <w:pPr/>
    <w:rPr>
      <w:sz w:val="22"/>
    </w:rPr>
  </w:style>
  <w:style w:type="paragraph" w:styleId="DELIBERATESTO" w:customStyle="1">
    <w:name w:val="DELIBERA_TESTO"/>
    <w:qFormat/>
    <w:pPr>
      <w:widowControl/>
      <w:suppressAutoHyphens w:val="true"/>
      <w:kinsoku w:val="true"/>
      <w:overflowPunct w:val="true"/>
      <w:autoSpaceDE w:val="true"/>
      <w:bidi w:val="0"/>
      <w:jc w:val="both"/>
      <w:textAlignment w:val="baseline"/>
    </w:pPr>
    <w:rPr>
      <w:rFonts w:ascii="Liberation Serif" w:hAnsi="Liberation Serif" w:eastAsia="Liberation Serif" w:cs="Liberation Serif"/>
      <w:color w:val="00000A"/>
      <w:sz w:val="24"/>
      <w:szCs w:val="24"/>
      <w:lang w:val="it-IT" w:eastAsia="hi-IN" w:bidi="ar-SA"/>
    </w:rPr>
  </w:style>
  <w:style w:type="paragraph" w:styleId="DELIBERATITOLO" w:customStyle="1">
    <w:name w:val="DELIBERA_TITOLO"/>
    <w:qFormat/>
    <w:pPr>
      <w:widowControl/>
      <w:suppressAutoHyphens w:val="true"/>
      <w:kinsoku w:val="true"/>
      <w:overflowPunct w:val="true"/>
      <w:autoSpaceDE w:val="true"/>
      <w:bidi w:val="0"/>
      <w:jc w:val="center"/>
      <w:textAlignment w:val="baseline"/>
    </w:pPr>
    <w:rPr>
      <w:rFonts w:ascii="Liberation Serif" w:hAnsi="Liberation Serif" w:eastAsia="Liberation Serif" w:cs="Liberation Serif"/>
      <w:b/>
      <w:smallCaps/>
      <w:color w:val="00000A"/>
      <w:sz w:val="24"/>
      <w:szCs w:val="24"/>
      <w:lang w:val="it-IT" w:eastAsia="hi-IN" w:bidi="ar-SA"/>
    </w:rPr>
  </w:style>
  <w:style w:type="paragraph" w:styleId="DELETITOLO" w:customStyle="1">
    <w:name w:val="DELE_TITOLO"/>
    <w:qFormat/>
    <w:pPr>
      <w:widowControl/>
      <w:suppressAutoHyphens w:val="true"/>
      <w:kinsoku w:val="true"/>
      <w:overflowPunct w:val="true"/>
      <w:autoSpaceDE w:val="true"/>
      <w:bidi w:val="0"/>
      <w:jc w:val="center"/>
      <w:textAlignment w:val="baseline"/>
    </w:pPr>
    <w:rPr>
      <w:rFonts w:ascii="Liberation Serif" w:hAnsi="Liberation Serif" w:eastAsia="Liberation Serif" w:cs="Liberation Serif"/>
      <w:b/>
      <w:smallCaps/>
      <w:color w:val="00000A"/>
      <w:sz w:val="16"/>
      <w:szCs w:val="24"/>
      <w:lang w:val="it-IT" w:eastAsia="hi-IN" w:bidi="ar-SA"/>
    </w:rPr>
  </w:style>
  <w:style w:type="paragraph" w:styleId="DELETESTO" w:customStyle="1">
    <w:name w:val="DELE_TESTO"/>
    <w:qFormat/>
    <w:pPr>
      <w:widowControl/>
      <w:suppressAutoHyphens w:val="true"/>
      <w:kinsoku w:val="true"/>
      <w:overflowPunct w:val="true"/>
      <w:autoSpaceDE w:val="true"/>
      <w:bidi w:val="0"/>
      <w:spacing w:lineRule="auto" w:line="360"/>
      <w:jc w:val="both"/>
      <w:textAlignment w:val="baseline"/>
    </w:pPr>
    <w:rPr>
      <w:rFonts w:ascii="Liberation Serif" w:hAnsi="Liberation Serif" w:eastAsia="Liberation Serif" w:cs="Liberation Serif"/>
      <w:color w:val="00000A"/>
      <w:sz w:val="16"/>
      <w:szCs w:val="24"/>
      <w:lang w:val="it-IT" w:eastAsia="hi-IN" w:bidi="ar-SA"/>
    </w:rPr>
  </w:style>
  <w:style w:type="paragraph" w:styleId="TITOLOPROPOSTA" w:customStyle="1">
    <w:name w:val="TITOLO PROPOSTA"/>
    <w:qFormat/>
    <w:pPr>
      <w:widowControl/>
      <w:suppressAutoHyphens w:val="true"/>
      <w:kinsoku w:val="true"/>
      <w:overflowPunct w:val="true"/>
      <w:autoSpaceDE w:val="true"/>
      <w:bidi w:val="0"/>
      <w:jc w:val="center"/>
      <w:textAlignment w:val="baseline"/>
    </w:pPr>
    <w:rPr>
      <w:rFonts w:ascii="Liberation Serif" w:hAnsi="Liberation Serif" w:eastAsia="Liberation Serif" w:cs="Liberation Serif"/>
      <w:b/>
      <w:color w:val="00000A"/>
      <w:sz w:val="24"/>
      <w:szCs w:val="24"/>
      <w:lang w:val="it-IT" w:eastAsia="hi-IN" w:bidi="ar-SA"/>
    </w:rPr>
  </w:style>
  <w:style w:type="paragraph" w:styleId="OGGETTODETE" w:customStyle="1">
    <w:name w:val="OGGETTO_DETE"/>
    <w:qFormat/>
    <w:pPr>
      <w:widowControl/>
      <w:suppressAutoHyphens w:val="true"/>
      <w:kinsoku w:val="true"/>
      <w:overflowPunct w:val="true"/>
      <w:autoSpaceDE w:val="true"/>
      <w:bidi w:val="0"/>
      <w:jc w:val="left"/>
      <w:textAlignment w:val="baseline"/>
    </w:pPr>
    <w:rPr>
      <w:rFonts w:ascii="Liberation Serif" w:hAnsi="Liberation Serif" w:eastAsia="Liberation Serif" w:cs="Liberation Serif"/>
      <w:b/>
      <w:color w:val="00000A"/>
      <w:sz w:val="24"/>
      <w:szCs w:val="24"/>
      <w:lang w:val="it-IT" w:eastAsia="hi-IN" w:bidi="ar-SA"/>
    </w:rPr>
  </w:style>
  <w:style w:type="paragraph" w:styleId="DELIBERANUMERO" w:customStyle="1">
    <w:name w:val="DELIBERA_NUMERO"/>
    <w:qFormat/>
    <w:pPr>
      <w:widowControl/>
      <w:suppressAutoHyphens w:val="true"/>
      <w:kinsoku w:val="true"/>
      <w:overflowPunct w:val="true"/>
      <w:autoSpaceDE w:val="true"/>
      <w:bidi w:val="0"/>
      <w:jc w:val="left"/>
      <w:textAlignment w:val="baseline"/>
    </w:pPr>
    <w:rPr>
      <w:rFonts w:ascii="Liberation Serif" w:hAnsi="Liberation Serif" w:eastAsia="Liberation Serif" w:cs="Liberation Serif"/>
      <w:color w:val="00000A"/>
      <w:sz w:val="16"/>
      <w:szCs w:val="24"/>
      <w:lang w:val="it-IT" w:eastAsia="hi-IN" w:bidi="ar-SA"/>
    </w:rPr>
  </w:style>
  <w:style w:type="paragraph" w:styleId="SOTTOTITDELI" w:customStyle="1">
    <w:name w:val="SOTTOTIT_DELI"/>
    <w:basedOn w:val="Normal"/>
    <w:qFormat/>
    <w:pPr>
      <w:jc w:val="center"/>
    </w:pPr>
    <w:rPr>
      <w:b/>
    </w:rPr>
  </w:style>
  <w:style w:type="paragraph" w:styleId="ORDINANZATITOLO" w:customStyle="1">
    <w:name w:val="ORDINANZA_TITOLO"/>
    <w:qFormat/>
    <w:pPr>
      <w:widowControl/>
      <w:suppressAutoHyphens w:val="true"/>
      <w:kinsoku w:val="true"/>
      <w:overflowPunct w:val="true"/>
      <w:autoSpaceDE w:val="true"/>
      <w:bidi w:val="0"/>
      <w:jc w:val="center"/>
      <w:textAlignment w:val="baseline"/>
    </w:pPr>
    <w:rPr>
      <w:rFonts w:ascii="Liberation Serif" w:hAnsi="Liberation Serif" w:eastAsia="Liberation Serif" w:cs="Liberation Serif"/>
      <w:b/>
      <w:color w:val="00000A"/>
      <w:sz w:val="22"/>
      <w:szCs w:val="24"/>
      <w:lang w:val="it-IT" w:eastAsia="hi-IN" w:bidi="ar-SA"/>
    </w:rPr>
  </w:style>
  <w:style w:type="paragraph" w:styleId="ORDINANZATESTO" w:customStyle="1">
    <w:name w:val="ORDINANZA_TESTO"/>
    <w:qFormat/>
    <w:pPr>
      <w:widowControl/>
      <w:suppressAutoHyphens w:val="true"/>
      <w:kinsoku w:val="true"/>
      <w:overflowPunct w:val="true"/>
      <w:autoSpaceDE w:val="true"/>
      <w:bidi w:val="0"/>
      <w:jc w:val="both"/>
      <w:textAlignment w:val="baseline"/>
    </w:pPr>
    <w:rPr>
      <w:rFonts w:ascii="Liberation Serif" w:hAnsi="Liberation Serif" w:eastAsia="Liberation Serif" w:cs="Liberation Serif"/>
      <w:color w:val="00000A"/>
      <w:sz w:val="22"/>
      <w:szCs w:val="24"/>
      <w:lang w:val="it-IT" w:eastAsia="hi-IN" w:bidi="ar-SA"/>
    </w:rPr>
  </w:style>
  <w:style w:type="paragraph" w:styleId="PARTECIP" w:customStyle="1">
    <w:name w:val="PARTECIP"/>
    <w:qFormat/>
    <w:pPr>
      <w:widowControl/>
      <w:tabs>
        <w:tab w:val="left" w:pos="2835" w:leader="none"/>
        <w:tab w:val="left" w:pos="6804" w:leader="none"/>
      </w:tabs>
      <w:suppressAutoHyphens w:val="true"/>
      <w:kinsoku w:val="true"/>
      <w:overflowPunct w:val="true"/>
      <w:autoSpaceDE w:val="true"/>
      <w:bidi w:val="0"/>
      <w:jc w:val="left"/>
      <w:textAlignment w:val="baseline"/>
    </w:pPr>
    <w:rPr>
      <w:rFonts w:ascii="Liberation Serif" w:hAnsi="Liberation Serif" w:eastAsia="Liberation Serif" w:cs="Liberation Serif"/>
      <w:b/>
      <w:color w:val="00000A"/>
      <w:sz w:val="24"/>
      <w:szCs w:val="24"/>
      <w:lang w:val="it-IT" w:eastAsia="hi-IN" w:bidi="ar-SA"/>
    </w:rPr>
  </w:style>
  <w:style w:type="paragraph" w:styleId="COPIA" w:customStyle="1">
    <w:name w:val="COPIA"/>
    <w:qFormat/>
    <w:pPr>
      <w:widowControl/>
      <w:suppressAutoHyphens w:val="true"/>
      <w:kinsoku w:val="true"/>
      <w:overflowPunct w:val="true"/>
      <w:autoSpaceDE w:val="true"/>
      <w:bidi w:val="0"/>
      <w:jc w:val="right"/>
      <w:textAlignment w:val="baseline"/>
    </w:pPr>
    <w:rPr>
      <w:rFonts w:ascii="Liberation Serif" w:hAnsi="Liberation Serif" w:eastAsia="Liberation Serif" w:cs="Liberation Serif"/>
      <w:vanish/>
      <w:color w:val="00000A"/>
      <w:sz w:val="24"/>
      <w:szCs w:val="24"/>
      <w:lang w:val="it-IT" w:eastAsia="hi-IN" w:bidi="ar-SA"/>
    </w:rPr>
  </w:style>
  <w:style w:type="paragraph" w:styleId="ASTERISCO" w:customStyle="1">
    <w:name w:val="ASTERISCO"/>
    <w:qFormat/>
    <w:pPr>
      <w:widowControl/>
      <w:suppressAutoHyphens w:val="true"/>
      <w:kinsoku w:val="true"/>
      <w:overflowPunct w:val="true"/>
      <w:autoSpaceDE w:val="true"/>
      <w:bidi w:val="0"/>
      <w:jc w:val="left"/>
      <w:textAlignment w:val="baseline"/>
    </w:pPr>
    <w:rPr>
      <w:rFonts w:ascii="Liberation Serif" w:hAnsi="Liberation Serif" w:eastAsia="Liberation Serif" w:cs="Liberation Serif"/>
      <w:b/>
      <w:color w:val="00000A"/>
      <w:sz w:val="32"/>
      <w:szCs w:val="24"/>
      <w:lang w:val="it-IT" w:eastAsia="hi-IN" w:bidi="ar-SA"/>
    </w:rPr>
  </w:style>
  <w:style w:type="paragraph" w:styleId="OGGETTOPROP" w:customStyle="1">
    <w:name w:val="OGGETTO_PROP"/>
    <w:qFormat/>
    <w:pPr>
      <w:widowControl/>
      <w:suppressAutoHyphens w:val="true"/>
      <w:kinsoku w:val="true"/>
      <w:overflowPunct w:val="true"/>
      <w:autoSpaceDE w:val="true"/>
      <w:bidi w:val="0"/>
      <w:jc w:val="both"/>
      <w:textAlignment w:val="baseline"/>
    </w:pPr>
    <w:rPr>
      <w:rFonts w:ascii="Liberation Serif" w:hAnsi="Liberation Serif" w:eastAsia="Liberation Serif" w:cs="Liberation Serif"/>
      <w:b/>
      <w:color w:val="00000A"/>
      <w:sz w:val="22"/>
      <w:szCs w:val="24"/>
      <w:lang w:val="it-IT" w:eastAsia="hi-IN" w:bidi="ar-SA"/>
    </w:rPr>
  </w:style>
  <w:style w:type="paragraph" w:styleId="ELENCODELI" w:customStyle="1">
    <w:name w:val="ELENCO_DELI"/>
    <w:qFormat/>
    <w:pPr>
      <w:widowControl/>
      <w:suppressAutoHyphens w:val="true"/>
      <w:kinsoku w:val="true"/>
      <w:overflowPunct w:val="true"/>
      <w:autoSpaceDE w:val="true"/>
      <w:bidi w:val="0"/>
      <w:jc w:val="both"/>
      <w:textAlignment w:val="baseline"/>
    </w:pPr>
    <w:rPr>
      <w:rFonts w:ascii="Liberation Serif" w:hAnsi="Liberation Serif" w:eastAsia="Liberation Serif" w:cs="Liberation Serif"/>
      <w:color w:val="00000A"/>
      <w:sz w:val="24"/>
      <w:szCs w:val="24"/>
      <w:lang w:val="it-IT" w:eastAsia="hi-IN" w:bidi="ar-SA"/>
    </w:rPr>
  </w:style>
  <w:style w:type="paragraph" w:styleId="PROPOSTATESTO" w:customStyle="1">
    <w:name w:val="PROPOSTA_TESTO"/>
    <w:qFormat/>
    <w:pPr>
      <w:widowControl/>
      <w:suppressAutoHyphens w:val="true"/>
      <w:kinsoku w:val="true"/>
      <w:overflowPunct w:val="true"/>
      <w:autoSpaceDE w:val="true"/>
      <w:bidi w:val="0"/>
      <w:jc w:val="both"/>
      <w:textAlignment w:val="baseline"/>
    </w:pPr>
    <w:rPr>
      <w:rFonts w:ascii="Liberation Serif" w:hAnsi="Liberation Serif" w:eastAsia="Liberation Serif" w:cs="Liberation Serif"/>
      <w:color w:val="00000A"/>
      <w:sz w:val="24"/>
      <w:szCs w:val="24"/>
      <w:lang w:val="it-IT" w:eastAsia="hi-IN" w:bidi="ar-SA"/>
    </w:rPr>
  </w:style>
  <w:style w:type="paragraph" w:styleId="PROPOSTATITOLO" w:customStyle="1">
    <w:name w:val="PROPOSTA_TITOLO"/>
    <w:qFormat/>
    <w:pPr>
      <w:widowControl/>
      <w:suppressAutoHyphens w:val="true"/>
      <w:kinsoku w:val="true"/>
      <w:overflowPunct w:val="true"/>
      <w:autoSpaceDE w:val="true"/>
      <w:bidi w:val="0"/>
      <w:jc w:val="center"/>
      <w:textAlignment w:val="baseline"/>
    </w:pPr>
    <w:rPr>
      <w:rFonts w:ascii="Liberation Serif" w:hAnsi="Liberation Serif" w:eastAsia="Liberation Serif" w:cs="Liberation Serif"/>
      <w:b/>
      <w:color w:val="00000A"/>
      <w:sz w:val="22"/>
      <w:szCs w:val="24"/>
      <w:lang w:val="it-IT" w:eastAsia="hi-IN" w:bidi="ar-SA"/>
    </w:rPr>
  </w:style>
  <w:style w:type="paragraph" w:styleId="ELENCODELI2" w:customStyle="1">
    <w:name w:val="ELENCO_DELI2"/>
    <w:qFormat/>
    <w:pPr>
      <w:widowControl/>
      <w:suppressAutoHyphens w:val="true"/>
      <w:kinsoku w:val="true"/>
      <w:overflowPunct w:val="true"/>
      <w:autoSpaceDE w:val="true"/>
      <w:bidi w:val="0"/>
      <w:jc w:val="both"/>
      <w:textAlignment w:val="baseline"/>
    </w:pPr>
    <w:rPr>
      <w:rFonts w:ascii="Liberation Serif" w:hAnsi="Liberation Serif" w:eastAsia="Liberation Serif" w:cs="Liberation Serif"/>
      <w:color w:val="00000A"/>
      <w:sz w:val="24"/>
      <w:szCs w:val="24"/>
      <w:lang w:val="it-IT" w:eastAsia="hi-IN" w:bidi="ar-SA"/>
    </w:rPr>
  </w:style>
  <w:style w:type="paragraph" w:styleId="PROPOSTA" w:customStyle="1">
    <w:name w:val="PROPOSTA"/>
    <w:qFormat/>
    <w:pPr>
      <w:widowControl/>
      <w:suppressAutoHyphens w:val="true"/>
      <w:kinsoku w:val="true"/>
      <w:overflowPunct w:val="true"/>
      <w:autoSpaceDE w:val="true"/>
      <w:bidi w:val="0"/>
      <w:jc w:val="both"/>
      <w:textAlignment w:val="baseline"/>
    </w:pPr>
    <w:rPr>
      <w:rFonts w:ascii="Liberation Serif" w:hAnsi="Liberation Serif" w:eastAsia="Liberation Serif" w:cs="Liberation Serif"/>
      <w:color w:val="00000A"/>
      <w:sz w:val="24"/>
      <w:szCs w:val="24"/>
      <w:lang w:val="it-IT" w:eastAsia="hi-IN" w:bidi="ar-SA"/>
    </w:rPr>
  </w:style>
  <w:style w:type="paragraph" w:styleId="PROPELE" w:customStyle="1">
    <w:name w:val="PROP_ELE"/>
    <w:qFormat/>
    <w:pPr>
      <w:widowControl/>
      <w:suppressAutoHyphens w:val="true"/>
      <w:kinsoku w:val="true"/>
      <w:overflowPunct w:val="true"/>
      <w:autoSpaceDE w:val="true"/>
      <w:bidi w:val="0"/>
      <w:jc w:val="both"/>
      <w:textAlignment w:val="baseline"/>
    </w:pPr>
    <w:rPr>
      <w:rFonts w:ascii="Liberation Serif" w:hAnsi="Liberation Serif" w:eastAsia="Liberation Serif" w:cs="Liberation Serif"/>
      <w:color w:val="00000A"/>
      <w:sz w:val="24"/>
      <w:szCs w:val="24"/>
      <w:lang w:val="it-IT" w:eastAsia="hi-IN" w:bidi="ar-SA"/>
    </w:rPr>
  </w:style>
  <w:style w:type="paragraph" w:styleId="PROPELE2" w:customStyle="1">
    <w:name w:val="PROP_ELE2"/>
    <w:qFormat/>
    <w:pPr>
      <w:widowControl/>
      <w:suppressAutoHyphens w:val="true"/>
      <w:kinsoku w:val="true"/>
      <w:overflowPunct w:val="true"/>
      <w:autoSpaceDE w:val="true"/>
      <w:bidi w:val="0"/>
      <w:jc w:val="both"/>
      <w:textAlignment w:val="baseline"/>
    </w:pPr>
    <w:rPr>
      <w:rFonts w:ascii="Liberation Serif" w:hAnsi="Liberation Serif" w:eastAsia="Liberation Serif" w:cs="Liberation Serif"/>
      <w:color w:val="00000A"/>
      <w:sz w:val="24"/>
      <w:szCs w:val="24"/>
      <w:lang w:val="it-IT" w:eastAsia="hi-IN" w:bidi="ar-SA"/>
    </w:rPr>
  </w:style>
  <w:style w:type="paragraph" w:styleId="PROPOSTASOTTOTIT" w:customStyle="1">
    <w:name w:val="PROPOSTA SOTTOTIT"/>
    <w:qFormat/>
    <w:pPr>
      <w:widowControl/>
      <w:suppressAutoHyphens w:val="true"/>
      <w:kinsoku w:val="true"/>
      <w:overflowPunct w:val="true"/>
      <w:autoSpaceDE w:val="true"/>
      <w:bidi w:val="0"/>
      <w:jc w:val="center"/>
      <w:textAlignment w:val="baseline"/>
    </w:pPr>
    <w:rPr>
      <w:rFonts w:ascii="Liberation Serif" w:hAnsi="Liberation Serif" w:eastAsia="Liberation Serif" w:cs="Liberation Serif"/>
      <w:color w:val="00000A"/>
      <w:sz w:val="24"/>
      <w:szCs w:val="24"/>
      <w:lang w:val="it-IT" w:eastAsia="hi-IN" w:bidi="ar-SA"/>
    </w:rPr>
  </w:style>
  <w:style w:type="paragraph" w:styleId="PROPOSTAGRAS" w:customStyle="1">
    <w:name w:val="PROPOSTA GRAS"/>
    <w:qFormat/>
    <w:pPr>
      <w:widowControl/>
      <w:suppressAutoHyphens w:val="true"/>
      <w:kinsoku w:val="true"/>
      <w:overflowPunct w:val="true"/>
      <w:autoSpaceDE w:val="true"/>
      <w:bidi w:val="0"/>
      <w:jc w:val="left"/>
      <w:textAlignment w:val="baseline"/>
    </w:pPr>
    <w:rPr>
      <w:rFonts w:ascii="Liberation Serif" w:hAnsi="Liberation Serif" w:eastAsia="Liberation Serif" w:cs="Liberation Serif"/>
      <w:b/>
      <w:color w:val="00000A"/>
      <w:sz w:val="24"/>
      <w:szCs w:val="24"/>
      <w:lang w:val="it-IT" w:eastAsia="hi-IN" w:bidi="ar-SA"/>
    </w:rPr>
  </w:style>
  <w:style w:type="paragraph" w:styleId="PropostaN" w:customStyle="1">
    <w:name w:val="PropostaN"/>
    <w:qFormat/>
    <w:pPr>
      <w:widowControl/>
      <w:suppressAutoHyphens w:val="true"/>
      <w:kinsoku w:val="true"/>
      <w:overflowPunct w:val="true"/>
      <w:autoSpaceDE w:val="true"/>
      <w:bidi w:val="0"/>
      <w:jc w:val="left"/>
      <w:textAlignment w:val="baseline"/>
    </w:pPr>
    <w:rPr>
      <w:rFonts w:ascii="Liberation Serif" w:hAnsi="Liberation Serif" w:eastAsia="Liberation Serif" w:cs="Liberation Serif"/>
      <w:color w:val="00000A"/>
      <w:sz w:val="18"/>
      <w:szCs w:val="24"/>
      <w:lang w:val="it-IT" w:eastAsia="hi-IN" w:bidi="ar-SA"/>
    </w:rPr>
  </w:style>
  <w:style w:type="paragraph" w:styleId="WWfooter" w:customStyle="1">
    <w:name w:val="WW-footer"/>
    <w:basedOn w:val="Normal"/>
    <w:qFormat/>
    <w:pPr>
      <w:tabs>
        <w:tab w:val="center" w:pos="4320" w:leader="none"/>
        <w:tab w:val="right" w:pos="8640" w:leader="none"/>
      </w:tabs>
    </w:pPr>
    <w:rPr/>
  </w:style>
  <w:style w:type="paragraph" w:styleId="WWfooter1" w:customStyle="1">
    <w:name w:val="WW-footer1"/>
    <w:basedOn w:val="Normal"/>
    <w:qFormat/>
    <w:pPr>
      <w:tabs>
        <w:tab w:val="center" w:pos="4320" w:leader="none"/>
        <w:tab w:val="right" w:pos="8640" w:leader="none"/>
      </w:tabs>
    </w:pPr>
    <w:rPr/>
  </w:style>
  <w:style w:type="paragraph" w:styleId="WWfooter12" w:customStyle="1">
    <w:name w:val="WW-footer12"/>
    <w:basedOn w:val="Normal"/>
    <w:qFormat/>
    <w:pPr>
      <w:tabs>
        <w:tab w:val="center" w:pos="4320" w:leader="none"/>
        <w:tab w:val="right" w:pos="8640" w:leader="none"/>
      </w:tabs>
    </w:pPr>
    <w:rPr/>
  </w:style>
  <w:style w:type="paragraph" w:styleId="WWfooter123" w:customStyle="1">
    <w:name w:val="WW-footer123"/>
    <w:basedOn w:val="Normal"/>
    <w:qFormat/>
    <w:pPr>
      <w:tabs>
        <w:tab w:val="center" w:pos="4320" w:leader="none"/>
        <w:tab w:val="right" w:pos="8640" w:leader="none"/>
      </w:tabs>
    </w:pPr>
    <w:rPr/>
  </w:style>
  <w:style w:type="paragraph" w:styleId="WWfooter1234" w:customStyle="1">
    <w:name w:val="WW-footer1234"/>
    <w:basedOn w:val="Normal"/>
    <w:qFormat/>
    <w:pPr>
      <w:tabs>
        <w:tab w:val="center" w:pos="4320" w:leader="none"/>
        <w:tab w:val="right" w:pos="8640" w:leader="none"/>
      </w:tabs>
    </w:pPr>
    <w:rPr/>
  </w:style>
  <w:style w:type="paragraph" w:styleId="WWfooter12345" w:customStyle="1">
    <w:name w:val="WW-footer12345"/>
    <w:basedOn w:val="Normal"/>
    <w:qFormat/>
    <w:pPr>
      <w:tabs>
        <w:tab w:val="center" w:pos="4320" w:leader="none"/>
        <w:tab w:val="right" w:pos="8640" w:leader="none"/>
      </w:tabs>
    </w:pPr>
    <w:rPr/>
  </w:style>
  <w:style w:type="paragraph" w:styleId="WWfooter123456" w:customStyle="1">
    <w:name w:val="WW-footer123456"/>
    <w:basedOn w:val="Normal"/>
    <w:qFormat/>
    <w:pPr>
      <w:tabs>
        <w:tab w:val="center" w:pos="4320" w:leader="none"/>
        <w:tab w:val="right" w:pos="8640" w:leader="none"/>
      </w:tabs>
    </w:pPr>
    <w:rPr/>
  </w:style>
  <w:style w:type="paragraph" w:styleId="WWfooter1234567" w:customStyle="1">
    <w:name w:val="WW-footer1234567"/>
    <w:basedOn w:val="Normal"/>
    <w:qFormat/>
    <w:pPr>
      <w:tabs>
        <w:tab w:val="center" w:pos="4320" w:leader="none"/>
        <w:tab w:val="right" w:pos="8640" w:leader="none"/>
      </w:tabs>
    </w:pPr>
    <w:rPr/>
  </w:style>
  <w:style w:type="paragraph" w:styleId="WWfooter12345678" w:customStyle="1">
    <w:name w:val="WW-footer12345678"/>
    <w:basedOn w:val="Normal"/>
    <w:qFormat/>
    <w:pPr>
      <w:tabs>
        <w:tab w:val="center" w:pos="4320" w:leader="none"/>
        <w:tab w:val="right" w:pos="8640" w:leader="none"/>
      </w:tabs>
    </w:pPr>
    <w:rPr/>
  </w:style>
  <w:style w:type="paragraph" w:styleId="WWfooter123456789" w:customStyle="1">
    <w:name w:val="WW-footer123456789"/>
    <w:basedOn w:val="Normal"/>
    <w:qFormat/>
    <w:pPr>
      <w:tabs>
        <w:tab w:val="center" w:pos="4320" w:leader="none"/>
        <w:tab w:val="right" w:pos="8640" w:leader="none"/>
      </w:tabs>
    </w:pPr>
    <w:rPr/>
  </w:style>
  <w:style w:type="paragraph" w:styleId="WWfooter12345678910" w:customStyle="1">
    <w:name w:val="WW-footer12345678910"/>
    <w:basedOn w:val="Normal"/>
    <w:qFormat/>
    <w:pPr>
      <w:tabs>
        <w:tab w:val="center" w:pos="4320" w:leader="none"/>
        <w:tab w:val="right" w:pos="8640" w:leader="none"/>
      </w:tabs>
    </w:pPr>
    <w:rPr/>
  </w:style>
  <w:style w:type="paragraph" w:styleId="WWfooter1234567891011" w:customStyle="1">
    <w:name w:val="WW-footer1234567891011"/>
    <w:basedOn w:val="Normal"/>
    <w:qFormat/>
    <w:pPr>
      <w:tabs>
        <w:tab w:val="center" w:pos="4320" w:leader="none"/>
        <w:tab w:val="right" w:pos="8640" w:leader="none"/>
      </w:tabs>
    </w:pPr>
    <w:rPr/>
  </w:style>
  <w:style w:type="paragraph" w:styleId="WWfooter123456789101112" w:customStyle="1">
    <w:name w:val="WW-footer123456789101112"/>
    <w:basedOn w:val="Normal"/>
    <w:qFormat/>
    <w:pPr>
      <w:tabs>
        <w:tab w:val="center" w:pos="4320" w:leader="none"/>
        <w:tab w:val="right" w:pos="8640" w:leader="none"/>
      </w:tabs>
    </w:pPr>
    <w:rPr/>
  </w:style>
  <w:style w:type="paragraph" w:styleId="PARTECIPANTI" w:customStyle="1">
    <w:name w:val="PARTECIPANTI"/>
    <w:basedOn w:val="Normal"/>
    <w:qFormat/>
    <w:pPr/>
    <w:rPr/>
  </w:style>
  <w:style w:type="paragraph" w:styleId="WWfooter12345678910111213" w:customStyle="1">
    <w:name w:val="WW-footer12345678910111213"/>
    <w:basedOn w:val="Normal"/>
    <w:qFormat/>
    <w:pPr>
      <w:tabs>
        <w:tab w:val="center" w:pos="4320" w:leader="none"/>
        <w:tab w:val="right" w:pos="8640" w:leader="none"/>
      </w:tabs>
    </w:pPr>
    <w:rPr/>
  </w:style>
  <w:style w:type="paragraph" w:styleId="WWHeading2" w:customStyle="1">
    <w:name w:val="WW Heading"/>
    <w:qFormat/>
    <w:pPr>
      <w:widowControl/>
      <w:suppressAutoHyphens w:val="true"/>
      <w:kinsoku w:val="true"/>
      <w:overflowPunct w:val="true"/>
      <w:autoSpaceDE w:val="true"/>
      <w:bidi w:val="0"/>
      <w:jc w:val="left"/>
    </w:pPr>
    <w:rPr>
      <w:rFonts w:ascii="Liberation Serif" w:hAnsi="Liberation Serif" w:eastAsia="0" w:cs="Liberation Serif"/>
      <w:color w:val="00000A"/>
      <w:sz w:val="24"/>
      <w:szCs w:val="24"/>
      <w:lang w:val="it-IT" w:eastAsia="hi-IN" w:bidi="ar-SA"/>
    </w:rPr>
  </w:style>
  <w:style w:type="paragraph" w:styleId="WWfooter1234567891011121314" w:customStyle="1">
    <w:name w:val="WW-footer1234567891011121314"/>
    <w:basedOn w:val="Normal"/>
    <w:qFormat/>
    <w:pPr>
      <w:tabs>
        <w:tab w:val="center" w:pos="4320" w:leader="none"/>
        <w:tab w:val="right" w:pos="8640" w:leader="none"/>
      </w:tabs>
    </w:pPr>
    <w:rPr/>
  </w:style>
  <w:style w:type="paragraph" w:styleId="WWfooter123456789101112131415" w:customStyle="1">
    <w:name w:val="WW-footer123456789101112131415"/>
    <w:basedOn w:val="Normal"/>
    <w:qFormat/>
    <w:pPr>
      <w:tabs>
        <w:tab w:val="center" w:pos="4320" w:leader="none"/>
        <w:tab w:val="right" w:pos="8640" w:leader="none"/>
      </w:tabs>
    </w:pPr>
    <w:rPr/>
  </w:style>
  <w:style w:type="paragraph" w:styleId="WWfooter12345678910111213141516" w:customStyle="1">
    <w:name w:val="WW-footer12345678910111213141516"/>
    <w:basedOn w:val="Normal"/>
    <w:qFormat/>
    <w:pPr>
      <w:tabs>
        <w:tab w:val="center" w:pos="4320" w:leader="none"/>
        <w:tab w:val="right" w:pos="8640" w:leader="none"/>
      </w:tabs>
    </w:pPr>
    <w:rPr/>
  </w:style>
  <w:style w:type="paragraph" w:styleId="Stile" w:customStyle="1">
    <w:name w:val="Stile"/>
    <w:qFormat/>
    <w:pPr>
      <w:widowControl/>
      <w:kinsoku w:val="true"/>
      <w:overflowPunct w:val="true"/>
      <w:autoSpaceDE w:val="true"/>
      <w:bidi w:val="0"/>
      <w:spacing w:before="0" w:after="120"/>
      <w:jc w:val="both"/>
    </w:pPr>
    <w:rPr>
      <w:rFonts w:ascii="Arial" w:hAnsi="Arial" w:eastAsia="0" w:cs="Liberation Serif"/>
      <w:color w:val="00000A"/>
      <w:sz w:val="24"/>
      <w:szCs w:val="20"/>
      <w:lang w:val="it-IT" w:eastAsia="hi-IN" w:bidi="ar-SA"/>
    </w:rPr>
  </w:style>
  <w:style w:type="paragraph" w:styleId="Provpcelencopunto" w:customStyle="1">
    <w:name w:val="provpc_elenco_punto"/>
    <w:basedOn w:val="0"/>
    <w:qFormat/>
    <w:pPr>
      <w:spacing w:lineRule="auto" w:line="360"/>
    </w:pPr>
    <w:rPr>
      <w:rFonts w:ascii="Tahoma" w:hAnsi="Tahoma" w:cs="Tahoma"/>
      <w:sz w:val="20"/>
    </w:rPr>
  </w:style>
  <w:style w:type="paragraph" w:styleId="Provelenconum1" w:customStyle="1">
    <w:name w:val="prov_elenco_num1"/>
    <w:basedOn w:val="0"/>
    <w:qFormat/>
    <w:pPr>
      <w:spacing w:before="0" w:after="120"/>
    </w:pPr>
    <w:rPr>
      <w:rFonts w:ascii="Tahoma" w:hAnsi="Tahoma" w:cs="Tahoma"/>
      <w:sz w:val="20"/>
    </w:rPr>
  </w:style>
  <w:style w:type="paragraph" w:styleId="Provelenconum" w:customStyle="1">
    <w:name w:val="prov_elenco_num"/>
    <w:basedOn w:val="0"/>
    <w:qFormat/>
    <w:pPr>
      <w:spacing w:before="0" w:after="120"/>
    </w:pPr>
    <w:rPr>
      <w:rFonts w:ascii="Tahoma" w:hAnsi="Tahoma" w:cs="Tahoma"/>
      <w:sz w:val="20"/>
    </w:rPr>
  </w:style>
  <w:style w:type="paragraph" w:styleId="Provelencoabc" w:customStyle="1">
    <w:name w:val="prov_elenco_abc"/>
    <w:basedOn w:val="0"/>
    <w:qFormat/>
    <w:pPr>
      <w:spacing w:before="0" w:after="120"/>
    </w:pPr>
    <w:rPr>
      <w:rFonts w:ascii="Tahoma" w:hAnsi="Tahoma" w:cs="Tahoma"/>
      <w:sz w:val="20"/>
    </w:rPr>
  </w:style>
  <w:style w:type="paragraph" w:styleId="Provfirma" w:customStyle="1">
    <w:name w:val="prov_firma"/>
    <w:basedOn w:val="0"/>
    <w:qFormat/>
    <w:pPr>
      <w:ind w:left="5102" w:hanging="0"/>
      <w:jc w:val="center"/>
    </w:pPr>
    <w:rPr>
      <w:rFonts w:ascii="Tahoma" w:hAnsi="Tahoma" w:cs="Tahoma"/>
      <w:b/>
      <w:sz w:val="22"/>
    </w:rPr>
  </w:style>
  <w:style w:type="paragraph" w:styleId="Provtitolo" w:customStyle="1">
    <w:name w:val="prov_titolo"/>
    <w:basedOn w:val="0"/>
    <w:qFormat/>
    <w:pPr>
      <w:spacing w:before="0" w:after="120"/>
      <w:jc w:val="center"/>
    </w:pPr>
    <w:rPr>
      <w:rFonts w:ascii="Tahoma" w:hAnsi="Tahoma" w:cs="Tahoma"/>
      <w:b/>
      <w:sz w:val="22"/>
    </w:rPr>
  </w:style>
  <w:style w:type="paragraph" w:styleId="Provcorpotesto" w:customStyle="1">
    <w:name w:val="prov_corpo_testo"/>
    <w:basedOn w:val="0"/>
    <w:qFormat/>
    <w:pPr>
      <w:spacing w:lineRule="auto" w:line="360"/>
    </w:pPr>
    <w:rPr>
      <w:rFonts w:ascii="Tahoma" w:hAnsi="Tahoma" w:cs="Tahoma"/>
      <w:bCs/>
      <w:sz w:val="20"/>
    </w:rPr>
  </w:style>
  <w:style w:type="paragraph" w:styleId="Provdirigente" w:customStyle="1">
    <w:name w:val="prov_dirigente"/>
    <w:basedOn w:val="0"/>
    <w:qFormat/>
    <w:pPr>
      <w:jc w:val="center"/>
    </w:pPr>
    <w:rPr>
      <w:rFonts w:ascii="Tahoma" w:hAnsi="Tahoma"/>
      <w:b/>
      <w:bCs/>
      <w:sz w:val="22"/>
      <w:szCs w:val="22"/>
    </w:rPr>
  </w:style>
  <w:style w:type="paragraph" w:styleId="Provoggetto" w:customStyle="1">
    <w:name w:val="prov_oggetto"/>
    <w:basedOn w:val="0"/>
    <w:qFormat/>
    <w:pPr>
      <w:jc w:val="left"/>
    </w:pPr>
    <w:rPr>
      <w:rFonts w:ascii="Tahoma" w:hAnsi="Tahoma"/>
      <w:b/>
      <w:bCs/>
      <w:sz w:val="20"/>
    </w:rPr>
  </w:style>
  <w:style w:type="paragraph" w:styleId="Provdetermina" w:customStyle="1">
    <w:name w:val="prov_determina"/>
    <w:basedOn w:val="0"/>
    <w:qFormat/>
    <w:pPr>
      <w:jc w:val="left"/>
    </w:pPr>
    <w:rPr>
      <w:rFonts w:ascii="Tahoma" w:hAnsi="Tahoma"/>
      <w:b/>
      <w:bCs/>
      <w:sz w:val="18"/>
      <w:szCs w:val="18"/>
    </w:rPr>
  </w:style>
  <w:style w:type="paragraph" w:styleId="Provproposta" w:customStyle="1">
    <w:name w:val="prov_proposta"/>
    <w:basedOn w:val="0"/>
    <w:qFormat/>
    <w:pPr>
      <w:jc w:val="left"/>
    </w:pPr>
    <w:rPr>
      <w:rFonts w:ascii="Tahoma" w:hAnsi="Tahoma"/>
      <w:sz w:val="18"/>
      <w:szCs w:val="18"/>
    </w:rPr>
  </w:style>
  <w:style w:type="paragraph" w:styleId="Provs04" w:customStyle="1">
    <w:name w:val="prov_s04"/>
    <w:basedOn w:val="0"/>
    <w:qFormat/>
    <w:pPr>
      <w:jc w:val="center"/>
    </w:pPr>
    <w:rPr>
      <w:rFonts w:ascii="Tahoma" w:hAnsi="Tahoma"/>
      <w:b/>
      <w:bCs/>
    </w:rPr>
  </w:style>
  <w:style w:type="paragraph" w:styleId="Provfin" w:customStyle="1">
    <w:name w:val="prov_fin"/>
    <w:basedOn w:val="0"/>
    <w:qFormat/>
    <w:pPr>
      <w:tabs>
        <w:tab w:val="left" w:pos="3060" w:leader="none"/>
        <w:tab w:val="right" w:pos="3780" w:leader="none"/>
        <w:tab w:val="center" w:pos="4819" w:leader="none"/>
      </w:tabs>
      <w:ind w:right="5858" w:hanging="0"/>
      <w:jc w:val="left"/>
    </w:pPr>
    <w:rPr>
      <w:rFonts w:ascii="Tahoma" w:hAnsi="Tahoma"/>
      <w:b/>
      <w:bCs/>
      <w:sz w:val="20"/>
      <w:u w:val="single"/>
    </w:rPr>
  </w:style>
  <w:style w:type="paragraph" w:styleId="Provelencotrattino" w:customStyle="1">
    <w:name w:val="prov_elenco_trattino"/>
    <w:basedOn w:val="0"/>
    <w:qFormat/>
    <w:pPr>
      <w:spacing w:lineRule="auto" w:line="360"/>
    </w:pPr>
    <w:rPr>
      <w:rFonts w:ascii="Tahoma" w:hAnsi="Tahoma" w:cs="Tahoma"/>
      <w:sz w:val="20"/>
    </w:rPr>
  </w:style>
  <w:style w:type="paragraph" w:styleId="Provintestazione" w:customStyle="1">
    <w:name w:val="prov_intestazione"/>
    <w:qFormat/>
    <w:pPr>
      <w:widowControl/>
      <w:suppressAutoHyphens w:val="true"/>
      <w:kinsoku w:val="true"/>
      <w:overflowPunct w:val="true"/>
      <w:autoSpaceDE w:val="true"/>
      <w:bidi w:val="0"/>
      <w:jc w:val="left"/>
    </w:pPr>
    <w:rPr>
      <w:rFonts w:ascii="Tahoma" w:hAnsi="Tahoma" w:eastAsia="0" w:cs="Tahoma"/>
      <w:b/>
      <w:caps/>
      <w:color w:val="00000A"/>
      <w:sz w:val="24"/>
      <w:szCs w:val="24"/>
      <w:lang w:val="it-IT" w:eastAsia="hi-IN" w:bidi="ar-SA"/>
    </w:rPr>
  </w:style>
  <w:style w:type="paragraph" w:styleId="Contenutotabella">
    <w:name w:val="Contenuto tabella"/>
    <w:basedOn w:val="Normal"/>
    <w:qFormat/>
    <w:pPr>
      <w:suppressLineNumbers/>
    </w:pPr>
    <w:rPr/>
  </w:style>
  <w:style w:type="paragraph" w:styleId="Normale">
    <w:name w:val="Normale"/>
    <w:qFormat/>
    <w:pPr>
      <w:widowControl/>
      <w:suppressAutoHyphens w:val="true"/>
      <w:kinsoku w:val="true"/>
      <w:overflowPunct w:val="true"/>
      <w:autoSpaceDE w:val="true"/>
      <w:bidi w:val="0"/>
      <w:textAlignment w:val="baseline"/>
    </w:pPr>
    <w:rPr>
      <w:rFonts w:ascii="Liberation Serif" w:hAnsi="Liberation Serif" w:eastAsia="0" w:cs="Liberation Serif"/>
      <w:color w:val="auto"/>
      <w:sz w:val="24"/>
      <w:szCs w:val="24"/>
      <w:lang w:val="it-IT" w:eastAsia="hi-IN" w:bidi="hi-IN"/>
    </w:rPr>
  </w:style>
  <w:style w:type="paragraph" w:styleId="Corpodeltesto2">
    <w:name w:val="Corpo del testo 2"/>
    <w:basedOn w:val="Normal"/>
    <w:qFormat/>
    <w:pPr>
      <w:jc w:val="both"/>
    </w:pPr>
    <w:rPr>
      <w:sz w:val="22"/>
    </w:rPr>
  </w:style>
  <w:style w:type="paragraph" w:styleId="Testonormale">
    <w:name w:val="Testo normale"/>
    <w:basedOn w:val="Normal"/>
    <w:qFormat/>
    <w:pPr/>
    <w:rPr/>
  </w:style>
  <w:style w:type="paragraph" w:styleId="Corpodeltesto3">
    <w:name w:val="Corpo del testo 3"/>
    <w:basedOn w:val="Normal"/>
    <w:qFormat/>
    <w:pPr>
      <w:jc w:val="both"/>
    </w:pPr>
    <w:rPr>
      <w:b/>
      <w:sz w:val="28"/>
    </w:rPr>
  </w:style>
  <w:style w:type="paragraph" w:styleId="Illustrazione">
    <w:name w:val="Illustrazione"/>
    <w:basedOn w:val="Didascalia"/>
    <w:qFormat/>
    <w:pPr/>
    <w:rPr/>
  </w:style>
  <w:style w:type="paragraph" w:styleId="HeaderandFooter">
    <w:name w:val="Header and Footer"/>
    <w:basedOn w:val="Normal"/>
    <w:qFormat/>
    <w:pPr>
      <w:suppressLineNumbers/>
      <w:tabs>
        <w:tab w:val="center" w:pos="4819" w:leader="none"/>
        <w:tab w:val="right" w:pos="9638" w:leader="none"/>
      </w:tabs>
    </w:pPr>
    <w:rPr/>
  </w:style>
  <w:style w:type="numbering" w:styleId="NoList" w:default="1">
    <w:name w:val="No List"/>
    <w:uiPriority w:val="99"/>
    <w:semiHidden/>
    <w:unhideWhenUsed/>
    <w:qFormat/>
  </w:style>
  <w:style w:type="numbering" w:styleId="WW8Num31" w:customStyle="1">
    <w:name w:val="WW8Num31"/>
    <w:qFormat/>
    <w:rsid w:val="00ed25f9"/>
  </w:style>
  <w:style w:type="numbering" w:styleId="Numerazione1">
    <w:name w:val="Numerazione 1"/>
    <w:qFormat/>
  </w:style>
  <w:style w:type="numbering" w:styleId="Numerazione2">
    <w:name w:val="Numerazione 2"/>
    <w:qFormat/>
  </w:style>
  <w:style w:type="numbering" w:styleId="Numerazione3">
    <w:name w:val="Numerazione 3"/>
    <w:qFormat/>
  </w:style>
  <w:style w:type="numbering" w:styleId="Numerazione4">
    <w:name w:val="Numerazione 4"/>
    <w:qFormat/>
  </w:style>
  <w:style w:type="numbering" w:styleId="Numerazione5">
    <w:name w:val="Numerazione 5"/>
    <w:qFormat/>
  </w:style>
  <w:style w:type="numbering" w:styleId="Elenco1">
    <w:name w:val="Elenco 1"/>
    <w:qFormat/>
  </w:style>
  <w:style w:type="numbering" w:styleId="Elenco2">
    <w:name w:val="Elenco 2"/>
    <w:qFormat/>
  </w:style>
  <w:style w:type="numbering" w:styleId="Elenco3">
    <w:name w:val="Elenco 3"/>
    <w:qFormat/>
  </w:style>
  <w:style w:type="numbering" w:styleId="Elenco4">
    <w:name w:val="Elenco 4"/>
    <w:qFormat/>
  </w:style>
  <w:style w:type="numbering" w:styleId="Elenco5">
    <w:name w:val="Elenco 5"/>
    <w:qFormat/>
  </w:style>
  <w:style w:type="numbering" w:styleId="Trattino">
    <w:name w:val="trattino"/>
    <w:qFormat/>
  </w:style>
  <w:style w:type="numbering" w:styleId="Num1">
    <w:name w:val="Num1"/>
    <w:qFormat/>
  </w:style>
  <w:style w:type="numbering" w:styleId="Num2">
    <w:name w:val="Num2"/>
    <w:qFormat/>
  </w:style>
  <w:style w:type="numbering" w:styleId="Punto">
    <w:name w:val="punto"/>
    <w:qFormat/>
  </w:style>
  <w:style w:type="numbering" w:styleId="Abc">
    <w:name w:val="abc"/>
    <w:qFormat/>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lavoripubblici@pec.comuneportoazzurro.li.it" TargetMode="External"/><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image" Target="media/image1.jpeg"/><Relationship Id="rId2" Type="http://schemas.openxmlformats.org/officeDocument/2006/relationships/hyperlink" Target="mailto:lavoripubblici2@comuneportoazzurro.li.it" TargetMode="External"/><Relationship Id="rId3" Type="http://schemas.openxmlformats.org/officeDocument/2006/relationships/hyperlink" Target="mailto:lavoripubblici@pec.comuneportoazzurro.li.it" TargetMode="External"/>
</Relationships>
</file>

<file path=word/_rels/header2.xml.rels><?xml version="1.0" encoding="UTF-8"?>
<Relationships xmlns="http://schemas.openxmlformats.org/package/2006/relationships"><Relationship Id="rId1" Type="http://schemas.openxmlformats.org/officeDocument/2006/relationships/image" Target="media/image2.jpeg"/><Relationship Id="rId2" Type="http://schemas.openxmlformats.org/officeDocument/2006/relationships/hyperlink" Target="mailto:lavoripubblici2@comuneportoazzurro.li.it" TargetMode="External"/><Relationship Id="rId3" Type="http://schemas.openxmlformats.org/officeDocument/2006/relationships/hyperlink" Target="mailto:lavoripubblici@pec.comuneportoazzurro.li.it" TargetMode="External"/>
</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136</TotalTime>
  <Application>LibreOffice/5.3.3.2$Windows_x86 LibreOffice_project/3d9a8b4b4e538a85e0782bd6c2d430bafe583448</Application>
  <Pages>5</Pages>
  <Words>1881</Words>
  <Characters>10970</Characters>
  <CharactersWithSpaces>12712</CharactersWithSpaces>
  <Paragraphs>115</Paragraphs>
  <Company>Comune di Capoliveri</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2023-08-29T10:57:00Z</dcterms:created>
  <dc:creator>andrea</dc:creator>
  <dc:description/>
  <dc:language>it-IT</dc:language>
  <cp:lastModifiedBy/>
  <dcterms:modified xsi:type="dcterms:W3CDTF">2023-08-31T16:53:35Z</dcterms:modified>
  <cp:revision>28</cp:revision>
  <dc:subject/>
  <dc:title>Prot</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Comune di Capoliveri</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